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邹城市钢山街道办事处钢山花园小区李官村三期热力工程（第二次）</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SDTS-ZCZB2025-023</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1"/>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6AD4823D">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五</w:t>
      </w:r>
      <w:r>
        <w:rPr>
          <w:rFonts w:hint="eastAsia" w:ascii="宋体" w:hAnsi="宋体"/>
          <w:b/>
          <w:color w:val="auto"/>
          <w:sz w:val="36"/>
          <w:szCs w:val="36"/>
        </w:rPr>
        <w:t>年</w:t>
      </w:r>
      <w:r>
        <w:rPr>
          <w:rFonts w:hint="eastAsia" w:ascii="宋体" w:hAnsi="宋体"/>
          <w:b/>
          <w:color w:val="auto"/>
          <w:sz w:val="36"/>
          <w:szCs w:val="36"/>
          <w:lang w:eastAsia="zh-CN"/>
        </w:rPr>
        <w:t>六</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45487D9C">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4"/>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邹城市钢山街道办事处钢山花园小区李官村三期热力工程（第二次）</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邹城市钢山街道办事处钢山花园小区李官村三期热力工程（第二次）</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SDTS-ZCZB2025-023</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73239CA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邹城市钢山街道办事处钢山花园小区李官村三期热力工程（第二次）采购，共分</w:t>
      </w:r>
      <w:r>
        <w:rPr>
          <w:rFonts w:hint="eastAsia" w:ascii="宋体" w:hAnsi="宋体" w:cs="宋体"/>
          <w:color w:val="auto"/>
          <w:sz w:val="24"/>
          <w:szCs w:val="24"/>
          <w:lang w:val="en-US" w:eastAsia="zh-CN"/>
        </w:rPr>
        <w:t>2个包段。</w:t>
      </w:r>
    </w:p>
    <w:p w14:paraId="04C4320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其中A包采购内容为施工</w:t>
      </w:r>
      <w:r>
        <w:rPr>
          <w:rFonts w:hint="eastAsia" w:ascii="宋体" w:hAnsi="宋体" w:cs="宋体"/>
          <w:color w:val="auto"/>
          <w:sz w:val="24"/>
          <w:szCs w:val="24"/>
          <w:lang w:eastAsia="zh-CN"/>
        </w:rPr>
        <w:t>图纸范围内（以施工界面划分为准）的全部施工内容，主要包括：换热站内的改造、热力管道的铺设、入口装置、阀门、管道支架、地埋管道沟槽开挖、回填、余土弃置等。施工范围包括：换热站砖墙砌筑及墙面抹灰，换热站墙面瓷砖铺贴，踢脚线铺贴及地面瓷砖铺贴，换热站格栅板更换，换热站灯具、支架及配套电缆安装；换热站外墙至各住宅楼热力小室热力管道铺设（配套阀门安装等）及相关的管沟开挖、配套土建工程。换热站外墙至商业楼及综合楼热力小室处，接口装置等做法同住宅楼</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采购预算为：1326700.63</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lang w:eastAsia="zh-CN"/>
        </w:rPr>
        <w:t>详见第四章采购内容及要求</w:t>
      </w:r>
      <w:r>
        <w:rPr>
          <w:rFonts w:hint="eastAsia" w:ascii="宋体" w:hAnsi="宋体" w:cs="宋体"/>
          <w:color w:val="auto"/>
          <w:sz w:val="24"/>
          <w:szCs w:val="24"/>
          <w:lang w:eastAsia="zh-CN"/>
        </w:rPr>
        <w:t>。</w:t>
      </w:r>
    </w:p>
    <w:p w14:paraId="1EFAB3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B包主要采购内容包括热力工程所需配套的换热机组（换热机组、旋流除污器、配电柜、补水表、电度表等）；6T水处理系统（盐箱、水箱、液位计等）；换热站安装及配套项目（设备拆分组装及吊装搬运就位；机组一次测安装、管路连接；机组二次侧安装、管路连接；机组站内管道保温、外护及标识；站内设备控制柜、变频柜等现场接线、桥脚、调试；水处理现场安装及连接；介质流向及设备标识；动力柜至机组等各设备电缆、桥架；能耗采集及上传；热表及安装；监控系统及站内网络通讯；照明、应急、消防）。采购预算为773000.00元，</w:t>
      </w:r>
      <w:r>
        <w:rPr>
          <w:rFonts w:hint="eastAsia" w:ascii="宋体" w:hAnsi="宋体" w:eastAsia="宋体" w:cs="宋体"/>
          <w:color w:val="auto"/>
          <w:sz w:val="24"/>
          <w:szCs w:val="24"/>
          <w:lang w:eastAsia="zh-CN"/>
        </w:rPr>
        <w:t>详见第四章采购内容及要求</w:t>
      </w:r>
      <w:r>
        <w:rPr>
          <w:rFonts w:hint="eastAsia" w:ascii="宋体" w:hAnsi="宋体" w:cs="宋体"/>
          <w:color w:val="auto"/>
          <w:sz w:val="24"/>
          <w:szCs w:val="24"/>
          <w:lang w:eastAsia="zh-CN"/>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7AA5C3D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A包：</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建筑工程施工总承包三级（含）以上资质；或市政公用工程施工总承包三级（含）以上资质；或机电工程施工总承包三级（含）以上资质；或建筑机电安装工程专业承包三级（含）以上资质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具备本单位注册的建筑专业贰级（含）以上注册建造师执业资格；或市政专业贰级（含）以上注册建造师执业资格；或机电专业贰级（含）以上注册建造师执业资格，具备有效的安全生产考核证书B证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w:t>
      </w:r>
      <w:r>
        <w:rPr>
          <w:rFonts w:hint="eastAsia" w:ascii="宋体" w:hAnsi="宋体" w:cs="宋体"/>
          <w:b/>
          <w:bCs w:val="0"/>
          <w:color w:val="auto"/>
          <w:kern w:val="0"/>
          <w:sz w:val="24"/>
          <w:lang w:eastAsia="zh-CN"/>
        </w:rPr>
        <w:t>、</w:t>
      </w:r>
      <w:r>
        <w:rPr>
          <w:rFonts w:hint="eastAsia" w:ascii="宋体" w:hAnsi="宋体" w:cs="宋体"/>
          <w:b/>
          <w:bCs w:val="0"/>
          <w:color w:val="auto"/>
          <w:kern w:val="0"/>
          <w:sz w:val="24"/>
        </w:rPr>
        <w:t>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103742B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B包：</w:t>
      </w:r>
    </w:p>
    <w:p w14:paraId="0863D7DF">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1、具备《政府采购法》第二十二条规定的条件。</w:t>
      </w:r>
    </w:p>
    <w:p w14:paraId="2015FEC7">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（一）具有独立承担民事责任的能力；</w:t>
      </w:r>
    </w:p>
    <w:p w14:paraId="01690173">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（二）具有良好的商业信誉和健全的财务会计制度；</w:t>
      </w:r>
    </w:p>
    <w:p w14:paraId="279769EB">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（三）具有履行合同所必需的货物和专业技术能力；</w:t>
      </w:r>
    </w:p>
    <w:p w14:paraId="4A9C605E">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（四）有依法缴纳税收和社会保障资金的良好记录；</w:t>
      </w:r>
    </w:p>
    <w:p w14:paraId="1A0EBF94">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（五）参加政府采购活动前三年内，在经营活动中没有重大违法记录；</w:t>
      </w:r>
    </w:p>
    <w:p w14:paraId="60BAC1DD">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（六）法律、行政法规规定的其他条件。</w:t>
      </w:r>
    </w:p>
    <w:p w14:paraId="43353C90">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2、本次采购要求：</w:t>
      </w:r>
      <w:r>
        <w:rPr>
          <w:rFonts w:hint="eastAsia" w:ascii="宋体" w:hAnsi="宋体" w:eastAsia="宋体" w:cs="宋体"/>
          <w:b/>
          <w:bCs/>
          <w:color w:val="auto"/>
          <w:sz w:val="24"/>
          <w:szCs w:val="24"/>
          <w:u w:val="single"/>
          <w:shd w:val="clear" w:fill="FFFFFF"/>
        </w:rPr>
        <w:t>供应商须为国内注册具有独立法人资格，并在人员、设备、资金等方面具有相应的能力。</w:t>
      </w:r>
    </w:p>
    <w:p w14:paraId="064F1C6A">
      <w:pPr>
        <w:pStyle w:val="15"/>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shd w:val="clear" w:fill="FFFFFF"/>
        </w:rPr>
        <w:t>3、供应商在递交响应文件时需同时提供：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7B8D6A16">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2BE40A1D">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p>
    <w:p w14:paraId="5995CD75">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4、本次</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不接受联合体。</w:t>
      </w:r>
    </w:p>
    <w:p w14:paraId="72F4CDF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注：各供应商均可就本项目2个包参与磋商，但最多允许成交1个包。如果一个供应商就本项目2个包段同时进行磋商响应且在2个包都排名第一，则由该供应商自主选择一个成交包段，另外包段中排名第二的作为包段标段第一成交候选人，依次递补。</w:t>
      </w:r>
    </w:p>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2025年7月1日09时00分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2025年7月1日09时00分</w:t>
      </w:r>
      <w:r>
        <w:rPr>
          <w:rFonts w:hint="eastAsia" w:ascii="宋体" w:hAnsi="宋体" w:eastAsia="宋体" w:cs="宋体"/>
          <w:color w:val="auto"/>
          <w:sz w:val="24"/>
          <w:szCs w:val="24"/>
          <w:lang w:eastAsia="zh-CN"/>
        </w:rPr>
        <w:t>磋商开始前在</w:t>
      </w:r>
      <w:r>
        <w:rPr>
          <w:rFonts w:hint="eastAsia" w:ascii="宋体" w:hAnsi="宋体" w:cs="宋体"/>
          <w:color w:val="auto"/>
          <w:sz w:val="24"/>
          <w:szCs w:val="24"/>
          <w:lang w:eastAsia="zh-CN"/>
        </w:rPr>
        <w:t>邹城市钢山街道公共资源交易中心开标室（燕京社区服务中心4楼）</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2025年7月1日09时00分</w:t>
      </w:r>
      <w:r>
        <w:rPr>
          <w:rFonts w:hint="eastAsia" w:ascii="宋体" w:hAnsi="宋体" w:eastAsia="宋体" w:cs="宋体"/>
          <w:color w:val="auto"/>
          <w:sz w:val="24"/>
          <w:szCs w:val="24"/>
          <w:lang w:eastAsia="zh-CN"/>
        </w:rPr>
        <w:t>。</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邹城市钢山街道公共资源交易中心开标室（燕京社区服务中心4楼）</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山东省济南市历下区华能路9号新龙科技大厦7楼</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陈工</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17307"/>
      <w:bookmarkStart w:id="9" w:name="_Toc474"/>
      <w:r>
        <w:rPr>
          <w:rFonts w:hint="eastAsia" w:ascii="宋体" w:hAnsi="宋体" w:eastAsia="宋体" w:cs="宋体"/>
          <w:color w:val="auto"/>
          <w:sz w:val="24"/>
          <w:szCs w:val="24"/>
          <w:lang w:eastAsia="zh-CN"/>
        </w:rPr>
        <w:br w:type="page"/>
      </w:r>
    </w:p>
    <w:p w14:paraId="7714E92B">
      <w:pPr>
        <w:pStyle w:val="4"/>
        <w:pageBreakBefore w:val="0"/>
        <w:widowControl w:val="0"/>
        <w:kinsoku/>
        <w:wordWrap/>
        <w:overflowPunct/>
        <w:topLinePunct w:val="0"/>
        <w:autoSpaceDE/>
        <w:autoSpaceDN/>
        <w:bidi w:val="0"/>
        <w:adjustRightInd/>
        <w:snapToGrid/>
        <w:spacing w:before="0" w:after="0"/>
        <w:jc w:val="center"/>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1"/>
        <w:pageBreakBefore w:val="0"/>
        <w:widowControl w:val="0"/>
        <w:numPr>
          <w:ilvl w:val="0"/>
          <w:numId w:val="1"/>
        </w:numPr>
        <w:kinsoku/>
        <w:wordWrap/>
        <w:overflowPunct/>
        <w:topLinePunct w:val="0"/>
        <w:autoSpaceDE/>
        <w:autoSpaceDN/>
        <w:bidi w:val="0"/>
        <w:adjustRightInd/>
        <w:snapToGrid/>
        <w:spacing w:befor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邹城市钢山街道办事处钢山花园小区李官村三期热力工程（第二次）</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SDTS-ZCZB2025-023</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A包：50日历天</w:t>
            </w:r>
          </w:p>
          <w:p w14:paraId="0DEE05DA">
            <w:pPr>
              <w:spacing w:line="440" w:lineRule="exact"/>
              <w:ind w:firstLine="48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B包：50日历天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A包和B包均为：两个完整的供暖期</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25073040">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5BFB9779">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（2）整体工程施工全部完成，并经甲方及监理方验收合格后，累计支付实际完成总额工程造价的</w:t>
            </w:r>
            <w:r>
              <w:rPr>
                <w:rFonts w:hint="eastAsia" w:ascii="宋体" w:hAnsi="宋体" w:cs="宋体"/>
                <w:color w:val="auto"/>
                <w:sz w:val="24"/>
                <w:szCs w:val="24"/>
                <w:lang w:val="en-US" w:eastAsia="zh-CN"/>
              </w:rPr>
              <w:t>60</w:t>
            </w:r>
            <w:r>
              <w:rPr>
                <w:rFonts w:hint="eastAsia" w:ascii="宋体" w:hAnsi="宋体" w:eastAsia="宋体" w:cs="宋体"/>
                <w:color w:val="auto"/>
                <w:sz w:val="24"/>
                <w:szCs w:val="24"/>
                <w:lang w:val="en-US" w:eastAsia="zh-CN"/>
              </w:rPr>
              <w:t>%（同比例扣除发包人供应材料、设备价款）。</w:t>
            </w:r>
          </w:p>
          <w:p w14:paraId="073C965D">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（3）整体工程竣工验收合格移交工程竣工资料并工程备案完毕、经具有工程造价咨询资质的机构审计完成，竣工结算办理完毕手续后累计支付到结算值的97%（全额扣除发包人供应材料、设备价款）。</w:t>
            </w:r>
          </w:p>
          <w:p w14:paraId="58261B9C">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CFFE590">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469E058B">
            <w:pPr>
              <w:spacing w:line="440" w:lineRule="exact"/>
              <w:rPr>
                <w:rFonts w:hint="eastAsia" w:eastAsia="宋体"/>
                <w:lang w:eastAsia="zh-CN"/>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p w14:paraId="18FAA3D1">
            <w:pPr>
              <w:widowControl/>
              <w:shd w:val="clear" w:color="auto" w:fill="FFFFFF"/>
              <w:spacing w:line="360" w:lineRule="auto"/>
              <w:jc w:val="left"/>
              <w:rPr>
                <w:rFonts w:hint="eastAsia"/>
              </w:rPr>
            </w:pPr>
            <w:r>
              <w:rPr>
                <w:rFonts w:hint="eastAsia" w:ascii="宋体" w:hAnsi="宋体" w:eastAsia="宋体" w:cs="宋体"/>
                <w:b/>
                <w:bCs w:val="0"/>
                <w:color w:val="auto"/>
                <w:sz w:val="24"/>
                <w:szCs w:val="24"/>
                <w:lang w:val="en-US" w:eastAsia="zh-CN"/>
              </w:rPr>
              <w:t>注：供应商对本项目多个包进行磋商响应的，其磋商响应文件的编制应按各个包的要求分别装订和封装</w:t>
            </w:r>
            <w:r>
              <w:rPr>
                <w:rFonts w:hint="eastAsia" w:ascii="宋体" w:hAnsi="宋体" w:cs="宋体"/>
                <w:b/>
                <w:bCs w:val="0"/>
                <w:color w:val="auto"/>
                <w:sz w:val="24"/>
                <w:szCs w:val="24"/>
                <w:lang w:val="en-US" w:eastAsia="zh-CN"/>
              </w:rPr>
              <w:t>。</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邹城市钢山街道公共资源交易中心开标室（燕京社区服务中心4楼）</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2025年7月1日09时00分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2025年7月1日09时00分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邹城市钢山街道公共资源交易中心开标室（燕京社区服务中心4楼）</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采购代理费以各包采购预算金额为基数，按照</w:t>
            </w:r>
            <w:r>
              <w:rPr>
                <w:rFonts w:hint="eastAsia" w:ascii="宋体" w:hAnsi="宋体" w:cs="宋体"/>
                <w:color w:val="auto"/>
                <w:sz w:val="24"/>
                <w:szCs w:val="24"/>
                <w:highlight w:val="none"/>
                <w:lang w:val="en-US" w:eastAsia="zh-CN"/>
              </w:rPr>
              <w:t>0.7%计取</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17B9D098">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3、本项目A包另代收评审费4200.00元，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059265F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A包</w:t>
            </w:r>
            <w:r>
              <w:rPr>
                <w:rFonts w:hint="eastAsia" w:ascii="宋体" w:hAnsi="宋体" w:eastAsia="宋体" w:cs="宋体"/>
                <w:b/>
                <w:bCs/>
                <w:color w:val="auto"/>
                <w:kern w:val="0"/>
                <w:sz w:val="24"/>
                <w:szCs w:val="24"/>
                <w:highlight w:val="none"/>
                <w:lang w:val="en-US" w:eastAsia="zh-CN"/>
              </w:rPr>
              <w:t>采购预算为：1326700.63元</w:t>
            </w:r>
            <w:r>
              <w:rPr>
                <w:rFonts w:hint="eastAsia" w:ascii="宋体" w:hAnsi="宋体" w:cs="宋体"/>
                <w:b/>
                <w:bCs/>
                <w:color w:val="auto"/>
                <w:kern w:val="0"/>
                <w:sz w:val="24"/>
                <w:szCs w:val="24"/>
                <w:highlight w:val="none"/>
                <w:lang w:val="en-US" w:eastAsia="zh-CN"/>
              </w:rPr>
              <w:t>；</w:t>
            </w:r>
          </w:p>
          <w:p w14:paraId="229CA684">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B包</w:t>
            </w:r>
            <w:r>
              <w:rPr>
                <w:rFonts w:hint="eastAsia" w:ascii="宋体" w:hAnsi="宋体" w:eastAsia="宋体" w:cs="宋体"/>
                <w:b/>
                <w:bCs/>
                <w:color w:val="auto"/>
                <w:kern w:val="0"/>
                <w:sz w:val="24"/>
                <w:szCs w:val="24"/>
                <w:highlight w:val="none"/>
                <w:lang w:val="en-US" w:eastAsia="zh-CN"/>
              </w:rPr>
              <w:t>采购预算为773000.00元</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供应商的初次报价及最终报价均不得高于</w:t>
            </w:r>
            <w:r>
              <w:rPr>
                <w:rFonts w:hint="eastAsia" w:ascii="宋体" w:hAnsi="宋体" w:cs="宋体"/>
                <w:bCs/>
                <w:color w:val="auto"/>
                <w:kern w:val="0"/>
                <w:sz w:val="24"/>
                <w:szCs w:val="24"/>
                <w:highlight w:val="none"/>
                <w:lang w:eastAsia="zh-CN"/>
              </w:rPr>
              <w:t>采购预算</w:t>
            </w:r>
            <w:r>
              <w:rPr>
                <w:rFonts w:hint="eastAsia" w:ascii="宋体" w:hAnsi="宋体" w:eastAsia="宋体" w:cs="宋体"/>
                <w:bCs/>
                <w:color w:val="auto"/>
                <w:kern w:val="0"/>
                <w:sz w:val="24"/>
                <w:szCs w:val="24"/>
                <w:highlight w:val="none"/>
              </w:rPr>
              <w:t>，否则，按无效响应文件处理。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57EC802E">
      <w:pPr>
        <w:numPr>
          <w:ilvl w:val="0"/>
          <w:numId w:val="0"/>
        </w:numPr>
        <w:jc w:val="cente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邹城市钢山街道办事处钢山花园小区李官村三期热力工程（第二次）</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794512CF">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A包：</w:t>
      </w:r>
    </w:p>
    <w:p w14:paraId="7DFB9E7D">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51E5AF8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28F168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30A4B31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1A3D2D0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37CB6DC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38F9206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76821FC7">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建筑工程施工总承包三级（含）以上资质；或市政公用工程施工总承包三级（含）以上资质；或机电工程施工总承包三级（含）以上资质；或建筑机电安装工程专业承包三级（含）以上资质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具备本单位注册的建筑专业贰级（含）以上注册建造师执业资格；或市政专业贰级（含）以上注册建造师执业资格；或机电专业贰级（含）以上注册建造师执业资格，具备有效的安全生产考核证书B证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651AE47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228B2B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5C1E8799">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1201E9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1D002BA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B包：</w:t>
      </w:r>
    </w:p>
    <w:p w14:paraId="07E143E9">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1、具备《政府采购法》第二十二条规定的条件。</w:t>
      </w:r>
    </w:p>
    <w:p w14:paraId="2D2FDF2B">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（一）具有独立承担民事责任的能力；</w:t>
      </w:r>
    </w:p>
    <w:p w14:paraId="7A4A3C75">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（二）具有良好的商业信誉和健全的财务会计制度；</w:t>
      </w:r>
    </w:p>
    <w:p w14:paraId="2654021B">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（三）具有履行合同所必需的货物和专业技术能力；</w:t>
      </w:r>
    </w:p>
    <w:p w14:paraId="373C1177">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（四）有依法缴纳税收和社会保障资金的良好记录；</w:t>
      </w:r>
    </w:p>
    <w:p w14:paraId="45873AFC">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（五）参加政府采购活动前三年内，在经营活动中没有重大违法记录；</w:t>
      </w:r>
    </w:p>
    <w:p w14:paraId="26FF0D6A">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（六）法律、行政法规规定的其他条件。</w:t>
      </w:r>
    </w:p>
    <w:p w14:paraId="599DBFBB">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2、本次采购要求：</w:t>
      </w:r>
      <w:r>
        <w:rPr>
          <w:rFonts w:hint="eastAsia" w:ascii="宋体" w:hAnsi="宋体" w:eastAsia="宋体" w:cs="宋体"/>
          <w:b/>
          <w:bCs/>
          <w:color w:val="auto"/>
          <w:sz w:val="24"/>
          <w:szCs w:val="24"/>
          <w:u w:val="single"/>
          <w:shd w:val="clear" w:fill="FFFFFF"/>
        </w:rPr>
        <w:t>供应商须为国内注册具有独立法人资格，并在人员、设备、资金等方面具有相应的能力。</w:t>
      </w:r>
    </w:p>
    <w:p w14:paraId="4F8E6088">
      <w:pPr>
        <w:pStyle w:val="15"/>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shd w:val="clear" w:fill="FFFFFF"/>
        </w:rPr>
        <w:t>3、供应商在递交响应文件时需同时提供：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67E211AB">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4535C56A">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p>
    <w:p w14:paraId="170556AD">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4、本次</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不接受联合体。</w:t>
      </w:r>
    </w:p>
    <w:p w14:paraId="32842654">
      <w:pPr>
        <w:widowControl/>
        <w:adjustRightInd w:val="0"/>
        <w:snapToGrid w:val="0"/>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lang w:eastAsia="zh-CN"/>
        </w:rPr>
        <w:t>注：各供应商均可就本项目2个包参与磋商，但最多允许成交1个包。如果一个供应商就本项目2个包段同时进行磋商响应且在2个包都排名第一，则由该供应商自主选择 一个成交包段，另外包段中排名第二的作为包段标段第一成交候选人，依次递补</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511C323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225A4C64">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50DB540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5123AB0C">
      <w:pPr>
        <w:widowControl/>
        <w:shd w:val="clear" w:color="auto" w:fill="FFFFFF"/>
        <w:spacing w:line="360" w:lineRule="auto"/>
        <w:ind w:firstLine="480"/>
        <w:jc w:val="left"/>
        <w:rPr>
          <w:rFonts w:hint="eastAsia" w:ascii="宋体" w:hAnsi="宋体" w:eastAsia="宋体" w:cs="黑体"/>
          <w:color w:val="auto"/>
          <w:kern w:val="0"/>
          <w:sz w:val="24"/>
          <w:lang w:eastAsia="zh-CN"/>
        </w:rPr>
      </w:pPr>
      <w:r>
        <w:rPr>
          <w:rFonts w:hint="eastAsia" w:ascii="宋体" w:hAnsi="宋体" w:cs="黑体"/>
          <w:color w:val="auto"/>
          <w:kern w:val="0"/>
          <w:sz w:val="24"/>
        </w:rPr>
        <w:t xml:space="preserve"> 4、初次报价</w:t>
      </w:r>
      <w:r>
        <w:rPr>
          <w:rFonts w:hint="eastAsia" w:ascii="宋体" w:hAnsi="宋体" w:cs="黑体"/>
          <w:color w:val="auto"/>
          <w:kern w:val="0"/>
          <w:sz w:val="24"/>
          <w:lang w:eastAsia="zh-CN"/>
        </w:rPr>
        <w:t>明细</w:t>
      </w:r>
    </w:p>
    <w:p w14:paraId="3720F93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w:t>
      </w:r>
    </w:p>
    <w:p w14:paraId="621BB1A5">
      <w:pPr>
        <w:widowControl/>
        <w:shd w:val="clear" w:color="auto" w:fill="FFFFFF"/>
        <w:spacing w:line="360" w:lineRule="auto"/>
        <w:ind w:firstLine="600" w:firstLineChars="250"/>
        <w:jc w:val="left"/>
        <w:rPr>
          <w:rFonts w:hint="eastAsia" w:ascii="宋体" w:hAnsi="宋体" w:eastAsia="宋体" w:cs="黑体"/>
          <w:color w:val="auto"/>
          <w:kern w:val="0"/>
          <w:sz w:val="24"/>
          <w:lang w:val="en-US"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、项目经理无在施建设工程项目承诺书</w:t>
      </w:r>
      <w:r>
        <w:rPr>
          <w:rFonts w:hint="eastAsia" w:ascii="宋体" w:hAnsi="宋体" w:cs="黑体"/>
          <w:color w:val="auto"/>
          <w:kern w:val="0"/>
          <w:sz w:val="24"/>
          <w:lang w:val="en-US" w:eastAsia="zh-CN"/>
        </w:rPr>
        <w:t>（仅限A包）</w:t>
      </w:r>
    </w:p>
    <w:p w14:paraId="4E5E9263">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38056F2B">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r>
        <w:rPr>
          <w:rFonts w:hint="eastAsia" w:ascii="宋体" w:hAnsi="宋体" w:cs="黑体"/>
          <w:color w:val="auto"/>
          <w:kern w:val="0"/>
          <w:sz w:val="24"/>
          <w:lang w:eastAsia="zh-CN"/>
        </w:rPr>
        <w:t>（仅限</w:t>
      </w:r>
      <w:r>
        <w:rPr>
          <w:rFonts w:hint="eastAsia" w:ascii="宋体" w:hAnsi="宋体" w:cs="黑体"/>
          <w:color w:val="auto"/>
          <w:kern w:val="0"/>
          <w:sz w:val="24"/>
          <w:lang w:val="en-US" w:eastAsia="zh-CN"/>
        </w:rPr>
        <w:t>A包</w:t>
      </w:r>
      <w:r>
        <w:rPr>
          <w:rFonts w:hint="eastAsia" w:ascii="宋体" w:hAnsi="宋体" w:cs="黑体"/>
          <w:color w:val="auto"/>
          <w:kern w:val="0"/>
          <w:sz w:val="24"/>
          <w:lang w:eastAsia="zh-CN"/>
        </w:rPr>
        <w:t>）</w:t>
      </w:r>
    </w:p>
    <w:p w14:paraId="737CBDBF">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hint="eastAsia" w:ascii="宋体" w:hAnsi="宋体" w:eastAsia="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w:t>
      </w:r>
      <w:r>
        <w:rPr>
          <w:rFonts w:hint="eastAsia" w:ascii="宋体" w:hAnsi="宋体" w:eastAsia="宋体" w:cs="黑体"/>
          <w:b w:val="0"/>
          <w:bCs/>
          <w:color w:val="auto"/>
          <w:kern w:val="0"/>
          <w:sz w:val="24"/>
        </w:rPr>
        <w:t>代表人（或委托代理人）签字（或签章），未按本条要求密封的磋商响应文件将有权被拒绝接收。</w:t>
      </w:r>
    </w:p>
    <w:p w14:paraId="558AFC9A">
      <w:pPr>
        <w:widowControl/>
        <w:shd w:val="clear" w:color="auto" w:fill="FFFFFF"/>
        <w:spacing w:line="360" w:lineRule="auto"/>
        <w:ind w:firstLine="480"/>
        <w:jc w:val="left"/>
        <w:rPr>
          <w:rFonts w:hint="eastAsia" w:ascii="宋体" w:hAnsi="宋体" w:eastAsia="宋体" w:cs="黑体"/>
          <w:b w:val="0"/>
          <w:bCs/>
          <w:color w:val="auto"/>
          <w:kern w:val="0"/>
          <w:sz w:val="24"/>
        </w:rPr>
      </w:pPr>
      <w:r>
        <w:rPr>
          <w:rFonts w:hint="eastAsia" w:ascii="宋体" w:hAnsi="宋体" w:eastAsia="宋体" w:cs="黑体"/>
          <w:b w:val="0"/>
          <w:bCs/>
          <w:color w:val="auto"/>
          <w:kern w:val="0"/>
          <w:sz w:val="24"/>
          <w:lang w:val="en-US" w:eastAsia="zh-CN"/>
        </w:rPr>
        <w:t>注：供应商对本项目多个包进行磋商响应的，其磋商响应文件的编制应按各个包的要求分别装订和封装</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w:t>
      </w:r>
      <w:r>
        <w:rPr>
          <w:rFonts w:hint="eastAsia" w:ascii="宋体" w:hAnsi="宋体" w:cs="宋体"/>
          <w:b/>
          <w:color w:val="auto"/>
          <w:kern w:val="0"/>
          <w:sz w:val="24"/>
          <w:lang w:eastAsia="zh-CN"/>
        </w:rPr>
        <w:t>2025年7月1日09时00分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邹城市钢山街道公共资源交易中心开标室（燕京社区服务中心4楼）</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w:t>
      </w:r>
      <w:r>
        <w:rPr>
          <w:rFonts w:hint="eastAsia" w:ascii="宋体" w:hAnsi="宋体" w:cs="黑体"/>
          <w:b/>
          <w:bCs/>
          <w:color w:val="auto"/>
          <w:kern w:val="0"/>
          <w:sz w:val="24"/>
          <w:lang w:val="en-US" w:eastAsia="zh-CN"/>
        </w:rPr>
        <w:t>A包</w:t>
      </w:r>
      <w:r>
        <w:rPr>
          <w:rFonts w:hint="eastAsia" w:ascii="宋体" w:hAnsi="宋体" w:cs="黑体"/>
          <w:b/>
          <w:bCs/>
          <w:color w:val="auto"/>
          <w:kern w:val="0"/>
          <w:sz w:val="24"/>
          <w:lang w:eastAsia="zh-CN"/>
        </w:rPr>
        <w:t>，</w:t>
      </w:r>
      <w:r>
        <w:rPr>
          <w:rFonts w:hint="eastAsia" w:ascii="宋体" w:hAnsi="宋体" w:cs="黑体"/>
          <w:b/>
          <w:bCs/>
          <w:color w:val="auto"/>
          <w:kern w:val="0"/>
          <w:sz w:val="24"/>
        </w:rPr>
        <w:t>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202CA05F">
      <w:pPr>
        <w:widowControl/>
        <w:shd w:val="clear" w:color="auto" w:fill="FFFFFF"/>
        <w:spacing w:line="360" w:lineRule="auto"/>
        <w:ind w:firstLine="480"/>
        <w:jc w:val="left"/>
        <w:rPr>
          <w:rFonts w:hint="eastAsia" w:ascii="宋体" w:hAnsi="宋体" w:eastAsia="宋体"/>
          <w:color w:val="auto"/>
          <w:sz w:val="24"/>
          <w:lang w:val="en-US" w:eastAsia="zh-CN"/>
        </w:rPr>
      </w:pPr>
      <w:r>
        <w:rPr>
          <w:rFonts w:hint="eastAsia" w:ascii="宋体" w:hAnsi="宋体" w:eastAsia="宋体" w:cs="黑体"/>
          <w:b/>
          <w:bCs/>
          <w:color w:val="auto"/>
          <w:kern w:val="0"/>
          <w:sz w:val="24"/>
          <w:lang w:val="en-US" w:eastAsia="zh-CN"/>
        </w:rPr>
        <w:t>2、本项目</w:t>
      </w:r>
      <w:r>
        <w:rPr>
          <w:rFonts w:hint="eastAsia" w:ascii="宋体" w:hAnsi="宋体" w:cs="黑体"/>
          <w:b/>
          <w:bCs/>
          <w:color w:val="auto"/>
          <w:kern w:val="0"/>
          <w:sz w:val="24"/>
          <w:lang w:val="en-US" w:eastAsia="zh-CN"/>
        </w:rPr>
        <w:t>B包</w:t>
      </w:r>
      <w:r>
        <w:rPr>
          <w:rFonts w:hint="eastAsia" w:ascii="宋体" w:hAnsi="宋体" w:eastAsia="宋体" w:cs="黑体"/>
          <w:b/>
          <w:bCs/>
          <w:color w:val="auto"/>
          <w:kern w:val="0"/>
          <w:sz w:val="24"/>
          <w:lang w:val="en-US" w:eastAsia="zh-CN"/>
        </w:rPr>
        <w:t>的报价</w:t>
      </w:r>
      <w:r>
        <w:rPr>
          <w:rFonts w:hint="eastAsia" w:ascii="宋体" w:hAnsi="宋体" w:eastAsia="宋体" w:cs="黑体"/>
          <w:b/>
          <w:bCs/>
          <w:color w:val="auto"/>
          <w:kern w:val="0"/>
          <w:sz w:val="24"/>
          <w:lang w:eastAsia="zh-CN"/>
        </w:rPr>
        <w:t>包</w:t>
      </w:r>
      <w:r>
        <w:rPr>
          <w:rFonts w:hint="eastAsia" w:ascii="宋体" w:hAnsi="宋体" w:cs="黑体"/>
          <w:b/>
          <w:bCs/>
          <w:color w:val="auto"/>
          <w:kern w:val="0"/>
          <w:sz w:val="24"/>
        </w:rPr>
        <w:t>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cs="宋体"/>
          <w:b/>
          <w:color w:val="auto"/>
          <w:sz w:val="24"/>
          <w:szCs w:val="24"/>
          <w:lang w:val="en-US" w:eastAsia="zh-CN"/>
        </w:rPr>
        <w:t>5</w:t>
      </w:r>
      <w:r>
        <w:rPr>
          <w:rFonts w:hint="eastAsia" w:ascii="宋体" w:hAnsi="宋体" w:eastAsia="宋体" w:cs="宋体"/>
          <w:b/>
          <w:color w:val="auto"/>
          <w:sz w:val="24"/>
          <w:szCs w:val="24"/>
        </w:rPr>
        <w:t>、本次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、报价币种为人民币，如果报价表大写金额与小写金额不一致，以大写的金额为准。</w:t>
      </w:r>
    </w:p>
    <w:p w14:paraId="094FE5DA">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bCs/>
          <w:color w:val="auto"/>
          <w:kern w:val="0"/>
          <w:sz w:val="24"/>
          <w:szCs w:val="24"/>
          <w:highlight w:val="none"/>
        </w:rPr>
      </w:pPr>
      <w:r>
        <w:rPr>
          <w:rFonts w:hint="eastAsia" w:ascii="宋体" w:hAnsi="宋体"/>
          <w:b/>
          <w:color w:val="auto"/>
          <w:sz w:val="24"/>
          <w:lang w:val="en-US" w:eastAsia="zh-CN"/>
        </w:rPr>
        <w:t>7</w:t>
      </w:r>
      <w:r>
        <w:rPr>
          <w:rFonts w:hint="eastAsia" w:ascii="宋体" w:hAnsi="宋体"/>
          <w:b/>
          <w:color w:val="auto"/>
          <w:sz w:val="24"/>
        </w:rPr>
        <w:t>、</w:t>
      </w: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A包</w:t>
      </w:r>
      <w:r>
        <w:rPr>
          <w:rFonts w:hint="eastAsia" w:ascii="宋体" w:hAnsi="宋体" w:eastAsia="宋体" w:cs="宋体"/>
          <w:b/>
          <w:bCs/>
          <w:color w:val="auto"/>
          <w:kern w:val="0"/>
          <w:sz w:val="24"/>
          <w:szCs w:val="24"/>
          <w:highlight w:val="none"/>
          <w:lang w:val="en-US" w:eastAsia="zh-CN"/>
        </w:rPr>
        <w:t>采购预算为：1326700.63元</w:t>
      </w:r>
      <w:r>
        <w:rPr>
          <w:rFonts w:hint="eastAsia" w:ascii="宋体" w:hAnsi="宋体" w:cs="宋体"/>
          <w:b/>
          <w:bCs/>
          <w:color w:val="auto"/>
          <w:kern w:val="0"/>
          <w:sz w:val="24"/>
          <w:szCs w:val="24"/>
          <w:highlight w:val="none"/>
          <w:lang w:val="en-US" w:eastAsia="zh-CN"/>
        </w:rPr>
        <w:t>；B包</w:t>
      </w:r>
      <w:r>
        <w:rPr>
          <w:rFonts w:hint="eastAsia" w:ascii="宋体" w:hAnsi="宋体" w:eastAsia="宋体" w:cs="宋体"/>
          <w:b/>
          <w:bCs/>
          <w:color w:val="auto"/>
          <w:kern w:val="0"/>
          <w:sz w:val="24"/>
          <w:szCs w:val="24"/>
          <w:highlight w:val="none"/>
          <w:lang w:val="en-US" w:eastAsia="zh-CN"/>
        </w:rPr>
        <w:t>采购预算为773000.00元</w:t>
      </w:r>
    </w:p>
    <w:p w14:paraId="2A665999">
      <w:pPr>
        <w:widowControl/>
        <w:shd w:val="clear" w:color="auto" w:fill="FFFFFF"/>
        <w:spacing w:line="360" w:lineRule="auto"/>
        <w:ind w:firstLine="480"/>
        <w:jc w:val="left"/>
        <w:rPr>
          <w:rFonts w:hint="eastAsia" w:ascii="宋体" w:hAnsi="宋体" w:eastAsia="宋体" w:cs="黑体"/>
          <w:b/>
          <w:color w:val="auto"/>
          <w:kern w:val="0"/>
          <w:sz w:val="24"/>
          <w:u w:val="single"/>
          <w:lang w:val="en-US" w:eastAsia="zh-CN"/>
        </w:rPr>
      </w:pPr>
      <w:r>
        <w:rPr>
          <w:rFonts w:hint="eastAsia" w:ascii="宋体" w:hAnsi="宋体" w:eastAsia="宋体" w:cs="宋体"/>
          <w:bCs/>
          <w:color w:val="auto"/>
          <w:kern w:val="0"/>
          <w:sz w:val="24"/>
          <w:szCs w:val="24"/>
          <w:highlight w:val="none"/>
        </w:rPr>
        <w:t>供应商的初次报价及最终报价均不得高于</w:t>
      </w:r>
      <w:r>
        <w:rPr>
          <w:rFonts w:hint="eastAsia" w:ascii="宋体" w:hAnsi="宋体" w:cs="宋体"/>
          <w:bCs/>
          <w:color w:val="auto"/>
          <w:kern w:val="0"/>
          <w:sz w:val="24"/>
          <w:szCs w:val="24"/>
          <w:highlight w:val="none"/>
          <w:lang w:eastAsia="zh-CN"/>
        </w:rPr>
        <w:t>采购预算</w:t>
      </w:r>
      <w:r>
        <w:rPr>
          <w:rFonts w:hint="eastAsia" w:ascii="宋体" w:hAnsi="宋体" w:eastAsia="宋体" w:cs="宋体"/>
          <w:bCs/>
          <w:color w:val="auto"/>
          <w:kern w:val="0"/>
          <w:sz w:val="24"/>
          <w:szCs w:val="24"/>
          <w:highlight w:val="none"/>
        </w:rPr>
        <w:t>，否则，按无效响应文件处理</w:t>
      </w:r>
      <w:r>
        <w:rPr>
          <w:rFonts w:hint="eastAsia" w:ascii="宋体" w:hAnsi="宋体" w:eastAsia="宋体" w:cs="宋体"/>
          <w:bCs/>
          <w:color w:val="auto"/>
          <w:kern w:val="0"/>
          <w:sz w:val="24"/>
          <w:szCs w:val="24"/>
          <w:highlight w:val="none"/>
          <w:lang w:eastAsia="zh-CN"/>
        </w:rPr>
        <w:t>。</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336FFA46">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67F862DD">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采购代理费以各包采购预算金额为基数，按照</w:t>
      </w:r>
      <w:r>
        <w:rPr>
          <w:rFonts w:hint="eastAsia" w:ascii="宋体" w:hAnsi="宋体" w:cs="宋体"/>
          <w:color w:val="auto"/>
          <w:sz w:val="24"/>
          <w:szCs w:val="24"/>
          <w:highlight w:val="none"/>
          <w:lang w:val="en-US" w:eastAsia="zh-CN"/>
        </w:rPr>
        <w:t>0.7%计取</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302246D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bCs/>
          <w:color w:val="auto"/>
          <w:sz w:val="24"/>
          <w:lang w:eastAsia="zh-CN"/>
        </w:rPr>
      </w:pPr>
      <w:r>
        <w:rPr>
          <w:rFonts w:hint="eastAsia" w:ascii="宋体" w:hAnsi="宋体" w:cs="宋体"/>
          <w:color w:val="auto"/>
          <w:sz w:val="24"/>
          <w:szCs w:val="24"/>
          <w:highlight w:val="none"/>
          <w:lang w:val="en-US" w:eastAsia="zh-CN"/>
        </w:rPr>
        <w:t>3、本项目A包另代收评审费4200.00元，</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s="宋体"/>
          <w:color w:val="auto"/>
          <w:sz w:val="24"/>
          <w:szCs w:val="24"/>
          <w:highlight w:val="none"/>
          <w:lang w:eastAsia="zh-CN"/>
        </w:rPr>
        <w:t>。</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4</w:t>
      </w:r>
      <w:r>
        <w:rPr>
          <w:rFonts w:hint="eastAsia" w:ascii="宋体" w:hAnsi="宋体" w:cs="黑体"/>
          <w:b/>
          <w:color w:val="auto"/>
          <w:kern w:val="0"/>
          <w:sz w:val="24"/>
          <w:highlight w:val="none"/>
        </w:rPr>
        <w:t>、</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04E8119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u w:val="single"/>
        </w:rPr>
      </w:pPr>
      <w:r>
        <w:rPr>
          <w:rFonts w:hint="eastAsia" w:ascii="宋体" w:hAnsi="宋体"/>
          <w:b/>
          <w:bCs/>
          <w:color w:val="auto"/>
          <w:sz w:val="24"/>
          <w:szCs w:val="24"/>
          <w:u w:val="single"/>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083F2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u w:val="single"/>
        </w:rPr>
      </w:pPr>
      <w:r>
        <w:rPr>
          <w:rFonts w:hint="eastAsia" w:ascii="宋体" w:hAnsi="宋体"/>
          <w:b/>
          <w:bCs/>
          <w:color w:val="auto"/>
          <w:sz w:val="24"/>
          <w:szCs w:val="24"/>
          <w:u w:val="single"/>
        </w:rPr>
        <w:t>（2）整体工程施工全部完成，并经甲方及监理方验收合格后，累计支付实际完成总额工程造价的60%（同比例扣除发包人供应材料、设备价款）。</w:t>
      </w:r>
    </w:p>
    <w:p w14:paraId="487ED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u w:val="single"/>
        </w:rPr>
      </w:pPr>
      <w:r>
        <w:rPr>
          <w:rFonts w:hint="eastAsia" w:ascii="宋体" w:hAnsi="宋体"/>
          <w:b/>
          <w:bCs/>
          <w:color w:val="auto"/>
          <w:sz w:val="24"/>
          <w:szCs w:val="24"/>
          <w:u w:val="single"/>
        </w:rPr>
        <w:t>（3）整体工程竣工验收合格移交工程竣工资料并工程备案完毕、经具有工程造价咨询资质的机构审计完成，竣工结算办理完毕手续后累计支付到结算值的97%（全额扣除发包人供应材料、设备价款）。</w:t>
      </w:r>
    </w:p>
    <w:p w14:paraId="343643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szCs w:val="24"/>
          <w:u w:val="single"/>
        </w:rPr>
      </w:pPr>
      <w:r>
        <w:rPr>
          <w:rFonts w:hint="eastAsia" w:ascii="宋体" w:hAnsi="宋体"/>
          <w:b/>
          <w:bCs/>
          <w:color w:val="auto"/>
          <w:sz w:val="24"/>
          <w:szCs w:val="24"/>
          <w:u w:val="single"/>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十二、建设工地扬尘污染防治</w:t>
      </w:r>
    </w:p>
    <w:p w14:paraId="37A1C670">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5023"/>
      <w:bookmarkStart w:id="11" w:name="_Toc20347"/>
      <w:bookmarkStart w:id="12" w:name="_Toc1197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5F6077D4">
      <w:pPr>
        <w:tabs>
          <w:tab w:val="left" w:pos="0"/>
          <w:tab w:val="left" w:pos="885"/>
          <w:tab w:val="left" w:pos="990"/>
        </w:tabs>
        <w:spacing w:line="360" w:lineRule="auto"/>
        <w:ind w:firstLine="569" w:firstLineChars="236"/>
        <w:rPr>
          <w:rFonts w:hint="eastAsia" w:ascii="宋体" w:hAnsi="宋体" w:eastAsia="宋体"/>
          <w:b/>
          <w:bCs/>
          <w:color w:val="auto"/>
          <w:sz w:val="24"/>
          <w:lang w:val="en-US" w:eastAsia="zh-CN"/>
        </w:rPr>
      </w:pPr>
      <w:r>
        <w:rPr>
          <w:rFonts w:hint="eastAsia" w:ascii="宋体" w:hAnsi="宋体"/>
          <w:b/>
          <w:bCs/>
          <w:color w:val="auto"/>
          <w:sz w:val="24"/>
          <w:lang w:val="en-US" w:eastAsia="zh-CN"/>
        </w:rPr>
        <w:t>A包：</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33"/>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133"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8"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cs="宋体"/>
                <w:b/>
                <w:color w:val="auto"/>
                <w:sz w:val="24"/>
                <w:szCs w:val="24"/>
                <w:highlight w:val="none"/>
                <w:lang w:eastAsia="zh-CN"/>
              </w:rPr>
              <w:t>二</w:t>
            </w:r>
          </w:p>
        </w:tc>
        <w:tc>
          <w:tcPr>
            <w:tcW w:w="2133"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133"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38"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133"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8"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133"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133"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133"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133"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133"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133"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133"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38"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33"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w:t>
      </w:r>
      <w:r>
        <w:rPr>
          <w:rFonts w:hint="eastAsia" w:ascii="宋体" w:hAnsi="宋体"/>
          <w:b/>
          <w:bCs/>
          <w:color w:val="auto"/>
          <w:sz w:val="24"/>
          <w:lang w:eastAsia="zh-CN"/>
        </w:rPr>
        <w:t>技术部分</w:t>
      </w:r>
      <w:r>
        <w:rPr>
          <w:rFonts w:hint="eastAsia" w:ascii="宋体" w:hAnsi="宋体"/>
          <w:b/>
          <w:bCs/>
          <w:color w:val="auto"/>
          <w:sz w:val="24"/>
        </w:rPr>
        <w:t>总得分高者排名优先；</w:t>
      </w:r>
      <w:r>
        <w:rPr>
          <w:rFonts w:hint="eastAsia" w:ascii="宋体" w:hAnsi="宋体"/>
          <w:b/>
          <w:color w:val="auto"/>
          <w:sz w:val="24"/>
          <w:lang w:eastAsia="zh-CN"/>
        </w:rPr>
        <w:t>技术部分</w:t>
      </w:r>
      <w:r>
        <w:rPr>
          <w:rFonts w:hint="eastAsia" w:ascii="宋体" w:hAnsi="宋体"/>
          <w:b/>
          <w:color w:val="auto"/>
          <w:sz w:val="24"/>
        </w:rPr>
        <w:t>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13167641">
      <w:pPr>
        <w:rPr>
          <w:rFonts w:hint="eastAsia" w:ascii="宋体" w:hAnsi="宋体"/>
          <w:b/>
          <w:bCs/>
          <w:color w:val="auto"/>
          <w:sz w:val="24"/>
          <w:lang w:val="en-US" w:eastAsia="zh-CN"/>
        </w:rPr>
      </w:pPr>
      <w:r>
        <w:rPr>
          <w:rFonts w:hint="eastAsia" w:ascii="宋体" w:hAnsi="宋体"/>
          <w:b/>
          <w:bCs/>
          <w:color w:val="auto"/>
          <w:sz w:val="24"/>
          <w:lang w:val="en-US" w:eastAsia="zh-CN"/>
        </w:rPr>
        <w:br w:type="page"/>
      </w:r>
    </w:p>
    <w:p w14:paraId="073E0D20">
      <w:pPr>
        <w:tabs>
          <w:tab w:val="left" w:pos="0"/>
          <w:tab w:val="left" w:pos="885"/>
          <w:tab w:val="left" w:pos="990"/>
        </w:tabs>
        <w:spacing w:line="360" w:lineRule="auto"/>
        <w:ind w:firstLine="569" w:firstLineChars="236"/>
        <w:rPr>
          <w:rFonts w:hint="eastAsia" w:ascii="宋体" w:hAnsi="宋体" w:eastAsia="宋体"/>
          <w:b/>
          <w:bCs/>
          <w:color w:val="auto"/>
          <w:sz w:val="24"/>
          <w:lang w:val="en-US" w:eastAsia="zh-CN"/>
        </w:rPr>
      </w:pPr>
      <w:r>
        <w:rPr>
          <w:rFonts w:hint="eastAsia" w:ascii="宋体" w:hAnsi="宋体"/>
          <w:b/>
          <w:bCs/>
          <w:color w:val="auto"/>
          <w:sz w:val="24"/>
          <w:lang w:val="en-US" w:eastAsia="zh-CN"/>
        </w:rPr>
        <w:t>B包：</w:t>
      </w:r>
    </w:p>
    <w:p w14:paraId="5BF08D56">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194"/>
        <w:gridCol w:w="806"/>
        <w:gridCol w:w="5747"/>
      </w:tblGrid>
      <w:tr w14:paraId="56C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69" w:type="pct"/>
            <w:gridSpan w:val="2"/>
            <w:tcBorders>
              <w:tl2br w:val="nil"/>
              <w:tr2bl w:val="nil"/>
            </w:tcBorders>
            <w:vAlign w:val="center"/>
          </w:tcPr>
          <w:p w14:paraId="23F24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434" w:type="pct"/>
            <w:tcBorders>
              <w:tl2br w:val="nil"/>
              <w:tr2bl w:val="nil"/>
            </w:tcBorders>
            <w:vAlign w:val="center"/>
          </w:tcPr>
          <w:p w14:paraId="45B86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3096" w:type="pct"/>
            <w:tcBorders>
              <w:tl2br w:val="nil"/>
              <w:tr2bl w:val="nil"/>
            </w:tcBorders>
            <w:vAlign w:val="center"/>
          </w:tcPr>
          <w:p w14:paraId="0B245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27E4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66EC7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1181" w:type="pct"/>
            <w:tcBorders>
              <w:tl2br w:val="nil"/>
              <w:tr2bl w:val="nil"/>
            </w:tcBorders>
            <w:vAlign w:val="center"/>
          </w:tcPr>
          <w:p w14:paraId="67C7D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434" w:type="pct"/>
            <w:tcBorders>
              <w:tl2br w:val="nil"/>
              <w:tr2bl w:val="nil"/>
            </w:tcBorders>
            <w:vAlign w:val="center"/>
          </w:tcPr>
          <w:p w14:paraId="36506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3096" w:type="pct"/>
            <w:tcBorders>
              <w:tl2br w:val="nil"/>
              <w:tr2bl w:val="nil"/>
            </w:tcBorders>
            <w:vAlign w:val="center"/>
          </w:tcPr>
          <w:p w14:paraId="1010C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w:t>
            </w:r>
          </w:p>
        </w:tc>
      </w:tr>
      <w:tr w14:paraId="1443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7" w:type="pct"/>
            <w:tcBorders>
              <w:tl2br w:val="nil"/>
              <w:tr2bl w:val="nil"/>
            </w:tcBorders>
            <w:vAlign w:val="center"/>
          </w:tcPr>
          <w:p w14:paraId="701FC8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1181" w:type="pct"/>
            <w:tcBorders>
              <w:tl2br w:val="nil"/>
              <w:tr2bl w:val="nil"/>
            </w:tcBorders>
            <w:vAlign w:val="center"/>
          </w:tcPr>
          <w:p w14:paraId="5CEFC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技术部分</w:t>
            </w:r>
          </w:p>
        </w:tc>
        <w:tc>
          <w:tcPr>
            <w:tcW w:w="434" w:type="pct"/>
            <w:tcBorders>
              <w:tl2br w:val="nil"/>
              <w:tr2bl w:val="nil"/>
            </w:tcBorders>
            <w:vAlign w:val="center"/>
          </w:tcPr>
          <w:p w14:paraId="54668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3096" w:type="pct"/>
            <w:tcBorders>
              <w:tl2br w:val="nil"/>
              <w:tr2bl w:val="nil"/>
            </w:tcBorders>
            <w:vAlign w:val="center"/>
          </w:tcPr>
          <w:p w14:paraId="0A583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37E6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78DFDD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181" w:type="pct"/>
            <w:tcBorders>
              <w:tl2br w:val="nil"/>
              <w:tr2bl w:val="nil"/>
            </w:tcBorders>
            <w:vAlign w:val="center"/>
          </w:tcPr>
          <w:p w14:paraId="53151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项目实施方案</w:t>
            </w:r>
          </w:p>
        </w:tc>
        <w:tc>
          <w:tcPr>
            <w:tcW w:w="434" w:type="pct"/>
            <w:tcBorders>
              <w:tl2br w:val="nil"/>
              <w:tr2bl w:val="nil"/>
            </w:tcBorders>
            <w:vAlign w:val="center"/>
          </w:tcPr>
          <w:p w14:paraId="55251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25</w:t>
            </w:r>
          </w:p>
        </w:tc>
        <w:tc>
          <w:tcPr>
            <w:tcW w:w="3096" w:type="pct"/>
            <w:tcBorders>
              <w:tl2br w:val="nil"/>
              <w:tr2bl w:val="nil"/>
            </w:tcBorders>
            <w:vAlign w:val="top"/>
          </w:tcPr>
          <w:p w14:paraId="51586A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磋商小组应根据供应商提供的</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 xml:space="preserve">方案进行独立评审： </w:t>
            </w:r>
          </w:p>
          <w:p w14:paraId="7F2ECB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总体安排科学合理，内容全面，适用性强，思路清晰条理，能够根据实际情况制订，考虑问题周全，符合项目特点得</w:t>
            </w:r>
            <w:r>
              <w:rPr>
                <w:rFonts w:hint="eastAsia" w:ascii="宋体" w:hAnsi="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lang w:val="en-US" w:eastAsia="zh-CN"/>
              </w:rPr>
              <w:t>分；</w:t>
            </w:r>
          </w:p>
          <w:p w14:paraId="791F5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总体安排较为完整，方案基本合理但适用性和针对性不强，缺乏逻辑性，基本满足采购人要求得</w:t>
            </w:r>
            <w:r>
              <w:rPr>
                <w:rFonts w:hint="eastAsia" w:ascii="宋体" w:hAnsi="宋体" w:cs="宋体"/>
                <w:b w:val="0"/>
                <w:bCs/>
                <w:color w:val="auto"/>
                <w:sz w:val="24"/>
                <w:szCs w:val="24"/>
                <w:highlight w:val="none"/>
                <w:lang w:val="en-US" w:eastAsia="zh-CN"/>
              </w:rPr>
              <w:t>14-18</w:t>
            </w:r>
            <w:r>
              <w:rPr>
                <w:rFonts w:hint="eastAsia" w:ascii="宋体" w:hAnsi="宋体" w:eastAsia="宋体" w:cs="宋体"/>
                <w:b w:val="0"/>
                <w:bCs/>
                <w:color w:val="auto"/>
                <w:sz w:val="24"/>
                <w:szCs w:val="24"/>
                <w:highlight w:val="none"/>
                <w:lang w:val="en-US" w:eastAsia="zh-CN"/>
              </w:rPr>
              <w:t>分；</w:t>
            </w:r>
          </w:p>
          <w:p w14:paraId="3F3669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w:t>
            </w:r>
            <w:r>
              <w:rPr>
                <w:rFonts w:hint="eastAsia" w:ascii="宋体" w:hAnsi="宋体" w:cs="宋体"/>
                <w:b w:val="0"/>
                <w:bCs/>
                <w:color w:val="auto"/>
                <w:sz w:val="24"/>
                <w:szCs w:val="24"/>
                <w:highlight w:val="none"/>
                <w:lang w:val="en-US" w:eastAsia="zh-CN"/>
              </w:rPr>
              <w:t>项目实施方案考虑不够周全</w:t>
            </w:r>
            <w:r>
              <w:rPr>
                <w:rFonts w:hint="eastAsia" w:ascii="宋体" w:hAnsi="宋体" w:eastAsia="宋体" w:cs="宋体"/>
                <w:b w:val="0"/>
                <w:bCs/>
                <w:color w:val="auto"/>
                <w:sz w:val="24"/>
                <w:szCs w:val="24"/>
                <w:highlight w:val="none"/>
                <w:lang w:val="en-US" w:eastAsia="zh-CN"/>
              </w:rPr>
              <w:t>，方案内容不合理，适用性和针对性差，得</w:t>
            </w:r>
            <w:r>
              <w:rPr>
                <w:rFonts w:hint="eastAsia" w:ascii="宋体" w:hAnsi="宋体" w:cs="宋体"/>
                <w:b w:val="0"/>
                <w:bCs/>
                <w:color w:val="auto"/>
                <w:sz w:val="24"/>
                <w:szCs w:val="24"/>
                <w:highlight w:val="none"/>
                <w:lang w:val="en-US" w:eastAsia="zh-CN"/>
              </w:rPr>
              <w:t>6-9</w:t>
            </w:r>
            <w:r>
              <w:rPr>
                <w:rFonts w:hint="eastAsia" w:ascii="宋体" w:hAnsi="宋体" w:eastAsia="宋体" w:cs="宋体"/>
                <w:b w:val="0"/>
                <w:bCs/>
                <w:color w:val="auto"/>
                <w:sz w:val="24"/>
                <w:szCs w:val="24"/>
                <w:highlight w:val="none"/>
                <w:lang w:val="en-US" w:eastAsia="zh-CN"/>
              </w:rPr>
              <w:t>分；</w:t>
            </w:r>
          </w:p>
          <w:p w14:paraId="7779F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方案，本项不得分。</w:t>
            </w:r>
          </w:p>
        </w:tc>
      </w:tr>
      <w:tr w14:paraId="3D8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7" w:type="pct"/>
            <w:tcBorders>
              <w:tl2br w:val="nil"/>
              <w:tr2bl w:val="nil"/>
            </w:tcBorders>
            <w:vAlign w:val="center"/>
          </w:tcPr>
          <w:p w14:paraId="01400B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1181" w:type="pct"/>
            <w:tcBorders>
              <w:tl2br w:val="nil"/>
              <w:tr2bl w:val="nil"/>
            </w:tcBorders>
            <w:vAlign w:val="center"/>
          </w:tcPr>
          <w:p w14:paraId="356821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售后服务</w:t>
            </w:r>
            <w:r>
              <w:rPr>
                <w:rFonts w:hint="eastAsia" w:ascii="宋体" w:hAnsi="宋体" w:eastAsia="宋体" w:cs="宋体"/>
                <w:b w:val="0"/>
                <w:bCs/>
                <w:color w:val="auto"/>
                <w:sz w:val="24"/>
                <w:szCs w:val="24"/>
                <w:highlight w:val="none"/>
              </w:rPr>
              <w:t>方案</w:t>
            </w:r>
          </w:p>
        </w:tc>
        <w:tc>
          <w:tcPr>
            <w:tcW w:w="434" w:type="pct"/>
            <w:tcBorders>
              <w:tl2br w:val="nil"/>
              <w:tr2bl w:val="nil"/>
            </w:tcBorders>
            <w:vAlign w:val="center"/>
          </w:tcPr>
          <w:p w14:paraId="24ADCE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20</w:t>
            </w:r>
          </w:p>
        </w:tc>
        <w:tc>
          <w:tcPr>
            <w:tcW w:w="3096" w:type="pct"/>
            <w:tcBorders>
              <w:tl2br w:val="nil"/>
              <w:tr2bl w:val="nil"/>
            </w:tcBorders>
            <w:vAlign w:val="top"/>
          </w:tcPr>
          <w:p w14:paraId="53BF16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磋商小组应根据供应商提供的售后服务方案进行独立评审： </w:t>
            </w:r>
          </w:p>
          <w:p w14:paraId="7DF958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供应商的售后服务内容全面，售后服务期间维保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方案详细，合理，有较强的维保能力，服务项目齐全,售后服务保障人员配备齐全合理，针对不同货物在售后服务过程中可能出现的问题有精准的处理预案，响应时间及完成维修时间承诺满足用户需求，得</w:t>
            </w:r>
            <w:r>
              <w:rPr>
                <w:rFonts w:hint="eastAsia" w:ascii="宋体" w:hAnsi="宋体" w:cs="宋体"/>
                <w:b w:val="0"/>
                <w:bCs/>
                <w:color w:val="auto"/>
                <w:sz w:val="24"/>
                <w:szCs w:val="24"/>
                <w:highlight w:val="none"/>
                <w:lang w:val="en-US" w:eastAsia="zh-CN"/>
              </w:rPr>
              <w:t>16-20</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0B3C3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方案基本可行，有售后服务人员配备但就货物特点缺少针对性，对于售后服务过程中可能出现的紧急情况有预案但缺乏一定的针对性， 响应时间及完成维修时间承诺满足用户需求，得</w:t>
            </w:r>
            <w:r>
              <w:rPr>
                <w:rFonts w:hint="eastAsia" w:ascii="宋体" w:hAnsi="宋体" w:cs="宋体"/>
                <w:b w:val="0"/>
                <w:bCs/>
                <w:color w:val="auto"/>
                <w:sz w:val="24"/>
                <w:szCs w:val="24"/>
                <w:highlight w:val="none"/>
                <w:lang w:val="en-US" w:eastAsia="zh-CN"/>
              </w:rPr>
              <w:t>11-15</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5D721A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方案不完整，没有专门的售后服务人员配备或配备的人员难以满足售后服务需求，售后服务方案偏离货物实际特点，得</w:t>
            </w:r>
            <w:r>
              <w:rPr>
                <w:rFonts w:hint="eastAsia" w:ascii="宋体" w:hAnsi="宋体" w:cs="宋体"/>
                <w:b w:val="0"/>
                <w:bCs/>
                <w:color w:val="auto"/>
                <w:sz w:val="24"/>
                <w:szCs w:val="24"/>
                <w:highlight w:val="none"/>
                <w:lang w:val="en-US" w:eastAsia="zh-CN"/>
              </w:rPr>
              <w:t>3-6</w:t>
            </w:r>
            <w:r>
              <w:rPr>
                <w:rFonts w:hint="default" w:ascii="宋体" w:hAnsi="宋体" w:eastAsia="宋体" w:cs="宋体"/>
                <w:b w:val="0"/>
                <w:bCs/>
                <w:color w:val="auto"/>
                <w:sz w:val="24"/>
                <w:szCs w:val="24"/>
                <w:highlight w:val="none"/>
                <w:lang w:val="en-US" w:eastAsia="zh-CN"/>
              </w:rPr>
              <w:t>分；</w:t>
            </w:r>
          </w:p>
          <w:p w14:paraId="446DA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default" w:ascii="宋体" w:hAnsi="宋体" w:eastAsia="宋体" w:cs="宋体"/>
                <w:b w:val="0"/>
                <w:bCs/>
                <w:color w:val="auto"/>
                <w:sz w:val="24"/>
                <w:szCs w:val="24"/>
                <w:highlight w:val="none"/>
                <w:lang w:val="en-US" w:eastAsia="zh-CN"/>
              </w:rPr>
              <w:t>无售后服务方案，本项不得分。</w:t>
            </w:r>
          </w:p>
        </w:tc>
      </w:tr>
      <w:tr w14:paraId="483B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06F53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1181" w:type="pct"/>
            <w:tcBorders>
              <w:tl2br w:val="nil"/>
              <w:tr2bl w:val="nil"/>
            </w:tcBorders>
            <w:vAlign w:val="center"/>
          </w:tcPr>
          <w:p w14:paraId="37472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质量保证措施</w:t>
            </w:r>
          </w:p>
        </w:tc>
        <w:tc>
          <w:tcPr>
            <w:tcW w:w="434" w:type="pct"/>
            <w:tcBorders>
              <w:tl2br w:val="nil"/>
              <w:tr2bl w:val="nil"/>
            </w:tcBorders>
            <w:vAlign w:val="center"/>
          </w:tcPr>
          <w:p w14:paraId="71AFE1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25</w:t>
            </w:r>
          </w:p>
        </w:tc>
        <w:tc>
          <w:tcPr>
            <w:tcW w:w="3096" w:type="pct"/>
            <w:tcBorders>
              <w:tl2br w:val="nil"/>
              <w:tr2bl w:val="nil"/>
            </w:tcBorders>
            <w:vAlign w:val="top"/>
          </w:tcPr>
          <w:p w14:paraId="04593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磋商小组应根据供应商提供的质量保证措施进行独立评审： </w:t>
            </w:r>
          </w:p>
          <w:p w14:paraId="4DF52E0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（1）质量保证措施科学、明确，实用可行，适用性强，思路清晰条理，内容全面，能够根据实际情况制订，满足采购人的需求，考虑问题周全，实施过程务实，可以完全保证本项目的采购质量，得</w:t>
            </w:r>
            <w:r>
              <w:rPr>
                <w:rFonts w:hint="eastAsia" w:ascii="宋体" w:hAnsi="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lang w:val="en-US" w:eastAsia="zh-CN"/>
              </w:rPr>
              <w:t>分；</w:t>
            </w:r>
          </w:p>
          <w:p w14:paraId="47184D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（2）质量保证措施完整，思路较清晰，内容合理但缺乏一定的针对性，基本能够满足采购需要和基本可以保证本项目的采购质量，得</w:t>
            </w:r>
            <w:r>
              <w:rPr>
                <w:rFonts w:hint="eastAsia" w:ascii="宋体" w:hAnsi="宋体" w:cs="宋体"/>
                <w:b w:val="0"/>
                <w:bCs/>
                <w:color w:val="auto"/>
                <w:sz w:val="24"/>
                <w:szCs w:val="24"/>
                <w:highlight w:val="none"/>
                <w:lang w:val="en-US" w:eastAsia="zh-CN"/>
              </w:rPr>
              <w:t>14-18</w:t>
            </w:r>
            <w:r>
              <w:rPr>
                <w:rFonts w:hint="eastAsia" w:ascii="宋体" w:hAnsi="宋体" w:eastAsia="宋体" w:cs="宋体"/>
                <w:b w:val="0"/>
                <w:bCs/>
                <w:color w:val="auto"/>
                <w:sz w:val="24"/>
                <w:szCs w:val="24"/>
                <w:highlight w:val="none"/>
                <w:lang w:val="en-US" w:eastAsia="zh-CN"/>
              </w:rPr>
              <w:t>分；</w:t>
            </w:r>
          </w:p>
          <w:p w14:paraId="50122D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（3）质量保证措施存在缺项漏项，没有准确有效的应对措施，涵盖面不足，得</w:t>
            </w:r>
            <w:r>
              <w:rPr>
                <w:rFonts w:hint="eastAsia" w:ascii="宋体" w:hAnsi="宋体" w:cs="宋体"/>
                <w:b w:val="0"/>
                <w:bCs/>
                <w:color w:val="auto"/>
                <w:sz w:val="24"/>
                <w:szCs w:val="24"/>
                <w:highlight w:val="none"/>
                <w:lang w:val="en-US" w:eastAsia="zh-CN"/>
              </w:rPr>
              <w:t>6-9</w:t>
            </w:r>
            <w:r>
              <w:rPr>
                <w:rFonts w:hint="eastAsia" w:ascii="宋体" w:hAnsi="宋体" w:eastAsia="宋体" w:cs="宋体"/>
                <w:b w:val="0"/>
                <w:bCs/>
                <w:color w:val="auto"/>
                <w:sz w:val="24"/>
                <w:szCs w:val="24"/>
                <w:highlight w:val="none"/>
                <w:lang w:val="en-US" w:eastAsia="zh-CN"/>
              </w:rPr>
              <w:t>分；</w:t>
            </w:r>
          </w:p>
          <w:p w14:paraId="68B2C1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（4）无质量保证措施，本项不得分。</w:t>
            </w:r>
          </w:p>
        </w:tc>
      </w:tr>
    </w:tbl>
    <w:p w14:paraId="0BC339E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宋体" w:hAnsi="宋体" w:cs="宋体"/>
          <w:b/>
          <w:bCs/>
          <w:color w:val="auto"/>
          <w:sz w:val="24"/>
        </w:rPr>
      </w:pPr>
      <w:r>
        <w:rPr>
          <w:rFonts w:hint="eastAsia" w:ascii="宋体" w:hAnsi="宋体" w:cs="宋体"/>
          <w:b/>
          <w:bCs/>
          <w:color w:val="auto"/>
          <w:sz w:val="24"/>
        </w:rPr>
        <w:t>注：一、</w:t>
      </w:r>
      <w:r>
        <w:rPr>
          <w:rFonts w:hint="eastAsia" w:ascii="宋体" w:hAnsi="宋体"/>
          <w:b/>
          <w:bCs/>
          <w:color w:val="auto"/>
          <w:sz w:val="24"/>
        </w:rPr>
        <w:t>总得分相同者，按最终报价低的名次在前；最终报价也相同的，</w:t>
      </w:r>
      <w:r>
        <w:rPr>
          <w:rFonts w:hint="eastAsia" w:ascii="宋体" w:hAnsi="宋体"/>
          <w:b/>
          <w:bCs/>
          <w:color w:val="auto"/>
          <w:sz w:val="24"/>
          <w:lang w:eastAsia="zh-CN"/>
        </w:rPr>
        <w:t>技术部分</w:t>
      </w:r>
      <w:r>
        <w:rPr>
          <w:rFonts w:hint="eastAsia" w:ascii="宋体" w:hAnsi="宋体"/>
          <w:b/>
          <w:bCs/>
          <w:color w:val="auto"/>
          <w:sz w:val="24"/>
        </w:rPr>
        <w:t>总得分高者排名优先；</w:t>
      </w:r>
      <w:r>
        <w:rPr>
          <w:rFonts w:hint="eastAsia" w:ascii="宋体" w:hAnsi="宋体"/>
          <w:b/>
          <w:color w:val="auto"/>
          <w:sz w:val="24"/>
          <w:lang w:eastAsia="zh-CN"/>
        </w:rPr>
        <w:t>技术部分</w:t>
      </w:r>
      <w:r>
        <w:rPr>
          <w:rFonts w:hint="eastAsia" w:ascii="宋体" w:hAnsi="宋体"/>
          <w:b/>
          <w:color w:val="auto"/>
          <w:sz w:val="24"/>
        </w:rPr>
        <w:t>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4FCD92A5">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4591D761">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2D355F8F">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03CFA513">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61D4F67A">
      <w:pPr>
        <w:keepNext w:val="0"/>
        <w:keepLines w:val="0"/>
        <w:pageBreakBefore w:val="0"/>
        <w:widowControl w:val="0"/>
        <w:kinsoku/>
        <w:wordWrap/>
        <w:overflowPunct/>
        <w:topLinePunct w:val="0"/>
        <w:autoSpaceDE/>
        <w:autoSpaceDN/>
        <w:bidi w:val="0"/>
        <w:adjustRightInd/>
        <w:snapToGrid/>
        <w:spacing w:line="336"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p>
    <w:p w14:paraId="743258D0">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olor w:val="auto"/>
          <w:sz w:val="24"/>
        </w:rPr>
      </w:pPr>
      <w:r>
        <w:rPr>
          <w:rFonts w:hint="eastAsia" w:ascii="宋体" w:hAnsi="宋体"/>
          <w:b/>
          <w:bCs/>
          <w:color w:val="auto"/>
          <w:sz w:val="24"/>
        </w:rPr>
        <w:t>一、项目内容及要求</w:t>
      </w:r>
    </w:p>
    <w:p w14:paraId="5EB06DE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CE976A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邹城市钢山街道办事处钢山花园小区李官村三期热力工程（第二次）采购，共分</w:t>
      </w:r>
      <w:r>
        <w:rPr>
          <w:rFonts w:hint="eastAsia" w:ascii="宋体" w:hAnsi="宋体" w:cs="宋体"/>
          <w:color w:val="auto"/>
          <w:sz w:val="24"/>
          <w:szCs w:val="24"/>
          <w:lang w:val="en-US" w:eastAsia="zh-CN"/>
        </w:rPr>
        <w:t>2个包段。</w:t>
      </w:r>
    </w:p>
    <w:p w14:paraId="4F8C2D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其中A包采购内容为施工</w:t>
      </w:r>
      <w:r>
        <w:rPr>
          <w:rFonts w:hint="eastAsia" w:ascii="宋体" w:hAnsi="宋体" w:cs="宋体"/>
          <w:color w:val="auto"/>
          <w:sz w:val="24"/>
          <w:szCs w:val="24"/>
          <w:lang w:eastAsia="zh-CN"/>
        </w:rPr>
        <w:t>图纸范围内（以施工界面划分为准）的全部施工内容，主要包括：换热站内的改造、热力管道的铺设、入口装置、阀门、管道支架、地埋管道沟槽开挖、回填、余土弃置等。施工范围包括：换热站砖墙砌筑及墙面抹灰，换热站墙面瓷砖铺贴，踢脚线铺贴及地面瓷砖铺贴，换热站格栅板更换，换热站灯具、支架及配套电缆安装；换热站外墙至各住宅楼热力小室热力管道铺设（配套阀门安装等）及相关的管沟开挖、配套土建工程。换热站外墙至商业楼及综合楼热力小室处，接口装置等做法同住宅楼</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采购预算为：1326700.63</w:t>
      </w:r>
      <w:r>
        <w:rPr>
          <w:rFonts w:hint="eastAsia" w:ascii="宋体" w:hAnsi="宋体" w:cs="宋体"/>
          <w:color w:val="auto"/>
          <w:sz w:val="24"/>
          <w:szCs w:val="24"/>
          <w:lang w:val="en-US" w:eastAsia="zh-CN"/>
        </w:rPr>
        <w:t>元，</w:t>
      </w:r>
      <w:r>
        <w:rPr>
          <w:rFonts w:hint="eastAsia" w:ascii="宋体" w:hAnsi="宋体" w:eastAsia="宋体" w:cs="宋体"/>
          <w:color w:val="auto"/>
          <w:sz w:val="24"/>
          <w:szCs w:val="24"/>
          <w:lang w:eastAsia="zh-CN"/>
        </w:rPr>
        <w:t>详见第四章采购内容及要求</w:t>
      </w:r>
      <w:r>
        <w:rPr>
          <w:rFonts w:hint="eastAsia" w:ascii="宋体" w:hAnsi="宋体" w:cs="宋体"/>
          <w:color w:val="auto"/>
          <w:sz w:val="24"/>
          <w:szCs w:val="24"/>
          <w:lang w:eastAsia="zh-CN"/>
        </w:rPr>
        <w:t>。</w:t>
      </w:r>
    </w:p>
    <w:p w14:paraId="530850D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szCs w:val="24"/>
          <w:lang w:val="en-US" w:eastAsia="zh-CN"/>
        </w:rPr>
        <w:t>B包主要采购内容包括热力工程所需配套的换热机组（换热机组、旋流除污器、配电柜、补水表、电度表等）；6T水处理系统（盐箱、水箱、液位计等）；换热站安装及配套项目（设备拆分组装及吊装搬运就位；机组一次测安装、管路连接；机组二次侧安装、管路连接；机组站内管道保温、外护及标识；站内设备控制柜、变频柜等现场接线、桥脚、调试；水处理现场安装及连接；介质流向及设备标识；动力柜至机组等各设备电缆、桥架；能耗采集及上传；热表及安装；监控系统及站内网络通讯；照明、应急、消防）。采购预算为773000.00元，</w:t>
      </w:r>
      <w:r>
        <w:rPr>
          <w:rFonts w:hint="eastAsia" w:ascii="宋体" w:hAnsi="宋体" w:eastAsia="宋体" w:cs="宋体"/>
          <w:color w:val="auto"/>
          <w:sz w:val="24"/>
          <w:szCs w:val="24"/>
          <w:lang w:eastAsia="zh-CN"/>
        </w:rPr>
        <w:t>详见第四章采购内容及要求</w:t>
      </w:r>
      <w:r>
        <w:rPr>
          <w:rFonts w:hint="eastAsia" w:ascii="宋体" w:hAnsi="宋体"/>
          <w:color w:val="auto"/>
          <w:sz w:val="24"/>
          <w:highlight w:val="none"/>
        </w:rPr>
        <w:t>。</w:t>
      </w:r>
    </w:p>
    <w:p w14:paraId="6D7B1B7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3FE4977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color w:val="auto"/>
          <w:sz w:val="24"/>
          <w:highlight w:val="none"/>
        </w:rPr>
        <w:t>（三）</w:t>
      </w:r>
      <w:r>
        <w:rPr>
          <w:rFonts w:hint="eastAsia" w:ascii="宋体" w:hAnsi="宋体"/>
          <w:color w:val="auto"/>
          <w:sz w:val="24"/>
          <w:highlight w:val="none"/>
          <w:lang w:eastAsia="zh-CN"/>
        </w:rPr>
        <w:t>采购预算</w:t>
      </w:r>
      <w:r>
        <w:rPr>
          <w:rFonts w:hint="eastAsia" w:ascii="宋体" w:hAnsi="宋体"/>
          <w:bCs/>
          <w:color w:val="auto"/>
          <w:sz w:val="24"/>
          <w:highlight w:val="none"/>
        </w:rPr>
        <w:t>：</w:t>
      </w:r>
      <w:r>
        <w:rPr>
          <w:rFonts w:hint="eastAsia" w:ascii="宋体" w:hAnsi="宋体" w:cs="宋体"/>
          <w:b/>
          <w:bCs/>
          <w:color w:val="auto"/>
          <w:kern w:val="0"/>
          <w:sz w:val="24"/>
          <w:szCs w:val="24"/>
          <w:highlight w:val="none"/>
          <w:lang w:val="en-US" w:eastAsia="zh-CN"/>
        </w:rPr>
        <w:t>A包</w:t>
      </w:r>
      <w:r>
        <w:rPr>
          <w:rFonts w:hint="eastAsia" w:ascii="宋体" w:hAnsi="宋体" w:eastAsia="宋体" w:cs="宋体"/>
          <w:b/>
          <w:bCs/>
          <w:color w:val="auto"/>
          <w:kern w:val="0"/>
          <w:sz w:val="24"/>
          <w:szCs w:val="24"/>
          <w:highlight w:val="none"/>
          <w:lang w:val="en-US" w:eastAsia="zh-CN"/>
        </w:rPr>
        <w:t>采购预算为：1326700.63元</w:t>
      </w:r>
      <w:r>
        <w:rPr>
          <w:rFonts w:hint="eastAsia" w:ascii="宋体" w:hAnsi="宋体" w:cs="宋体"/>
          <w:b/>
          <w:bCs/>
          <w:color w:val="auto"/>
          <w:kern w:val="0"/>
          <w:sz w:val="24"/>
          <w:szCs w:val="24"/>
          <w:highlight w:val="none"/>
          <w:lang w:val="en-US" w:eastAsia="zh-CN"/>
        </w:rPr>
        <w:t>；B包</w:t>
      </w:r>
      <w:r>
        <w:rPr>
          <w:rFonts w:hint="eastAsia" w:ascii="宋体" w:hAnsi="宋体" w:eastAsia="宋体" w:cs="宋体"/>
          <w:b/>
          <w:bCs/>
          <w:color w:val="auto"/>
          <w:kern w:val="0"/>
          <w:sz w:val="24"/>
          <w:szCs w:val="24"/>
          <w:highlight w:val="none"/>
          <w:lang w:val="en-US" w:eastAsia="zh-CN"/>
        </w:rPr>
        <w:t>采购预算为773000.00元</w:t>
      </w:r>
    </w:p>
    <w:p w14:paraId="1DE30F3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（四）计划工期：</w:t>
      </w:r>
      <w:bookmarkStart w:id="16" w:name="_Hlk62486200"/>
    </w:p>
    <w:p w14:paraId="64A0CEAE">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ascii="宋体" w:hAnsi="宋体"/>
          <w:color w:val="auto"/>
          <w:sz w:val="24"/>
          <w:highlight w:val="none"/>
        </w:rPr>
      </w:pPr>
      <w:r>
        <w:rPr>
          <w:rFonts w:hint="eastAsia" w:ascii="宋体" w:hAnsi="宋体" w:cs="宋体"/>
          <w:b/>
          <w:bCs/>
          <w:color w:val="auto"/>
          <w:kern w:val="0"/>
          <w:sz w:val="24"/>
          <w:szCs w:val="24"/>
          <w:highlight w:val="none"/>
          <w:lang w:val="en-US" w:eastAsia="zh-CN"/>
        </w:rPr>
        <w:t>A包：</w:t>
      </w:r>
      <w:r>
        <w:rPr>
          <w:rFonts w:hint="eastAsia" w:ascii="宋体" w:hAnsi="宋体" w:cs="宋体"/>
          <w:color w:val="auto"/>
          <w:sz w:val="24"/>
          <w:highlight w:val="none"/>
          <w:lang w:val="en-US" w:eastAsia="zh-CN"/>
        </w:rPr>
        <w:t>50日历天；</w:t>
      </w:r>
      <w:r>
        <w:rPr>
          <w:rFonts w:hint="eastAsia" w:ascii="宋体" w:hAnsi="宋体" w:cs="宋体"/>
          <w:b/>
          <w:bCs/>
          <w:color w:val="auto"/>
          <w:kern w:val="0"/>
          <w:sz w:val="24"/>
          <w:szCs w:val="24"/>
          <w:highlight w:val="none"/>
          <w:lang w:val="en-US" w:eastAsia="zh-CN"/>
        </w:rPr>
        <w:t>B包：</w:t>
      </w:r>
      <w:r>
        <w:rPr>
          <w:rFonts w:hint="eastAsia" w:ascii="宋体" w:hAnsi="宋体" w:cs="宋体"/>
          <w:color w:val="auto"/>
          <w:sz w:val="24"/>
          <w:highlight w:val="none"/>
          <w:lang w:val="en-US" w:eastAsia="zh-CN"/>
        </w:rPr>
        <w:t>50日历天</w:t>
      </w:r>
      <w:r>
        <w:rPr>
          <w:rFonts w:hint="eastAsia" w:ascii="宋体" w:hAnsi="宋体" w:cs="宋体"/>
          <w:color w:val="auto"/>
          <w:sz w:val="24"/>
          <w:highlight w:val="none"/>
        </w:rPr>
        <w:t>。</w:t>
      </w:r>
      <w:bookmarkEnd w:id="16"/>
    </w:p>
    <w:p w14:paraId="363298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2D1A4D09">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供应商应保证其所施工全部内容及所供机组达到热力公司相应技术要求，并能通过热力公司验收，同时配合好换热站建设、保证自控及上位通讯良好，做好调试、试运行、供热、及验收相关工作。</w:t>
      </w:r>
    </w:p>
    <w:p w14:paraId="0285EB1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两个完整的供暖期</w:t>
      </w:r>
      <w:r>
        <w:rPr>
          <w:rFonts w:hint="eastAsia" w:ascii="宋体" w:hAnsi="宋体" w:eastAsia="宋体" w:cs="宋体"/>
          <w:b w:val="0"/>
          <w:bCs/>
          <w:color w:val="auto"/>
          <w:sz w:val="24"/>
          <w:szCs w:val="24"/>
          <w:highlight w:val="none"/>
        </w:rPr>
        <w:t>。</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A5EED5B">
      <w:pPr>
        <w:numPr>
          <w:ilvl w:val="0"/>
          <w:numId w:val="0"/>
        </w:numPr>
        <w:spacing w:line="360" w:lineRule="auto"/>
        <w:ind w:leftChars="0"/>
        <w:rPr>
          <w:rFonts w:hint="default" w:ascii="宋体" w:hAnsi="宋体" w:cs="宋体"/>
          <w:b/>
          <w:color w:val="auto"/>
          <w:sz w:val="24"/>
          <w:szCs w:val="24"/>
          <w:lang w:val="en-US" w:eastAsia="zh-CN"/>
        </w:rPr>
      </w:pPr>
      <w:r>
        <w:rPr>
          <w:rFonts w:hint="eastAsia" w:ascii="宋体" w:hAnsi="宋体" w:cs="宋体"/>
          <w:b/>
          <w:color w:val="auto"/>
          <w:sz w:val="24"/>
          <w:szCs w:val="24"/>
          <w:lang w:eastAsia="zh-CN"/>
        </w:rPr>
        <w:t>二、</w:t>
      </w:r>
      <w:r>
        <w:rPr>
          <w:rFonts w:hint="eastAsia" w:ascii="宋体" w:hAnsi="宋体" w:cs="宋体"/>
          <w:b/>
          <w:color w:val="auto"/>
          <w:sz w:val="24"/>
          <w:szCs w:val="24"/>
          <w:lang w:val="en-US" w:eastAsia="zh-CN"/>
        </w:rPr>
        <w:t>A包采购内容</w:t>
      </w:r>
    </w:p>
    <w:p w14:paraId="086421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color w:val="auto"/>
          <w:sz w:val="24"/>
          <w:szCs w:val="24"/>
          <w:lang w:eastAsia="zh-CN"/>
        </w:rPr>
      </w:pPr>
      <w:r>
        <w:rPr>
          <w:rFonts w:hint="eastAsia" w:ascii="宋体" w:hAnsi="宋体" w:cs="宋体"/>
          <w:b/>
          <w:color w:val="auto"/>
          <w:sz w:val="24"/>
          <w:szCs w:val="24"/>
          <w:lang w:eastAsia="zh-CN"/>
        </w:rPr>
        <w:t>（一）、</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4"/>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17" w:name="_Toc14502"/>
      <w:bookmarkStart w:id="18" w:name="_Toc300232554"/>
      <w:bookmarkStart w:id="19" w:name="_Toc9708"/>
      <w:bookmarkStart w:id="20" w:name="_Toc10308"/>
      <w:bookmarkStart w:id="21" w:name="_Toc15408"/>
      <w:r>
        <w:rPr>
          <w:rFonts w:hint="eastAsia" w:ascii="宋体" w:hAnsi="宋体" w:eastAsia="宋体" w:cs="宋体"/>
          <w:color w:val="auto"/>
          <w:sz w:val="24"/>
          <w:szCs w:val="24"/>
          <w:highlight w:val="none"/>
        </w:rPr>
        <w:t>1、工程量清单说明</w:t>
      </w:r>
      <w:bookmarkEnd w:id="17"/>
      <w:bookmarkEnd w:id="18"/>
      <w:bookmarkEnd w:id="19"/>
      <w:bookmarkEnd w:id="20"/>
      <w:bookmarkEnd w:id="21"/>
    </w:p>
    <w:p w14:paraId="544BE376">
      <w:pPr>
        <w:keepNext w:val="0"/>
        <w:keepLines w:val="0"/>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1.1本工程量清单是</w:t>
      </w:r>
      <w:r>
        <w:rPr>
          <w:rFonts w:hint="eastAsia" w:ascii="宋体" w:hAnsi="宋体" w:cs="宋体"/>
          <w:color w:val="auto"/>
          <w:sz w:val="24"/>
          <w:szCs w:val="24"/>
          <w:highlight w:val="none"/>
          <w:lang w:eastAsia="zh-CN" w:bidi="ar"/>
        </w:rPr>
        <w:t>参照</w:t>
      </w:r>
      <w:r>
        <w:rPr>
          <w:rFonts w:hint="eastAsia" w:ascii="宋体" w:hAnsi="宋体" w:cs="宋体"/>
          <w:color w:val="auto"/>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1.2本工程量清单应与</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中的</w:t>
      </w:r>
      <w:r>
        <w:rPr>
          <w:rFonts w:hint="eastAsia" w:ascii="宋体" w:hAnsi="宋体" w:cs="宋体"/>
          <w:color w:val="auto"/>
          <w:sz w:val="24"/>
          <w:szCs w:val="24"/>
          <w:highlight w:val="none"/>
          <w:lang w:eastAsia="zh-CN" w:bidi="ar"/>
        </w:rPr>
        <w:t>供应商</w:t>
      </w:r>
      <w:r>
        <w:rPr>
          <w:rFonts w:hint="eastAsia" w:ascii="宋体" w:hAnsi="宋体" w:cs="宋体"/>
          <w:color w:val="auto"/>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1.6本条与下述</w:t>
      </w:r>
      <w:r>
        <w:rPr>
          <w:rFonts w:hint="eastAsia" w:ascii="宋体" w:hAnsi="宋体" w:cs="宋体"/>
          <w:color w:val="auto"/>
          <w:sz w:val="24"/>
          <w:szCs w:val="24"/>
          <w:highlight w:val="none"/>
          <w:lang w:eastAsia="zh-CN" w:bidi="ar"/>
        </w:rPr>
        <w:t>相关</w:t>
      </w:r>
      <w:r>
        <w:rPr>
          <w:rFonts w:hint="eastAsia" w:ascii="宋体" w:hAnsi="宋体" w:cs="宋体"/>
          <w:color w:val="auto"/>
          <w:sz w:val="24"/>
          <w:szCs w:val="24"/>
          <w:highlight w:val="none"/>
          <w:lang w:bidi="ar"/>
        </w:rPr>
        <w:t>说明内容是构成合同文件的已标价工程量清单的组成部分。</w:t>
      </w:r>
    </w:p>
    <w:p w14:paraId="42A73695">
      <w:pPr>
        <w:pStyle w:val="4"/>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22" w:name="_Toc6844"/>
      <w:bookmarkStart w:id="23" w:name="_Toc5922"/>
      <w:bookmarkStart w:id="24" w:name="_Toc300232555"/>
      <w:bookmarkStart w:id="25" w:name="_Toc3055"/>
      <w:bookmarkStart w:id="26" w:name="_Toc22283"/>
      <w:r>
        <w:rPr>
          <w:rFonts w:hint="eastAsia" w:ascii="宋体" w:hAnsi="宋体" w:eastAsia="宋体" w:cs="宋体"/>
          <w:color w:val="auto"/>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2.1投标报价应根据</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ascii="Times New Roman" w:hAnsi="Times New Roman"/>
          <w:color w:val="auto"/>
          <w:sz w:val="24"/>
          <w:szCs w:val="24"/>
          <w:highlight w:val="none"/>
          <w:lang w:bidi="ar"/>
        </w:rPr>
        <w:t>2.2</w:t>
      </w:r>
      <w:r>
        <w:rPr>
          <w:rFonts w:hint="eastAsia" w:ascii="Times New Roman" w:hAnsi="Times New Roman" w:cs="宋体"/>
          <w:color w:val="auto"/>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ascii="Times New Roman" w:hAnsi="Times New Roman"/>
          <w:color w:val="auto"/>
          <w:sz w:val="24"/>
          <w:szCs w:val="24"/>
          <w:highlight w:val="none"/>
          <w:lang w:bidi="ar"/>
        </w:rPr>
        <w:t>2.3</w:t>
      </w:r>
      <w:r>
        <w:rPr>
          <w:rFonts w:hint="eastAsia" w:ascii="Times New Roman" w:hAnsi="Times New Roman" w:cs="宋体"/>
          <w:color w:val="auto"/>
          <w:sz w:val="24"/>
          <w:szCs w:val="24"/>
          <w:highlight w:val="none"/>
          <w:lang w:bidi="ar"/>
        </w:rPr>
        <w:t>已标价工程量清单中</w:t>
      </w:r>
      <w:r>
        <w:rPr>
          <w:rFonts w:hint="eastAsia" w:ascii="Times New Roman" w:hAnsi="Times New Roman" w:cs="宋体"/>
          <w:color w:val="auto"/>
          <w:sz w:val="24"/>
          <w:szCs w:val="24"/>
          <w:highlight w:val="none"/>
          <w:lang w:eastAsia="zh-CN" w:bidi="ar"/>
        </w:rPr>
        <w:t>供应商</w:t>
      </w:r>
      <w:r>
        <w:rPr>
          <w:rFonts w:hint="eastAsia" w:ascii="Times New Roman" w:hAnsi="Times New Roman" w:cs="宋体"/>
          <w:color w:val="auto"/>
          <w:sz w:val="24"/>
          <w:szCs w:val="24"/>
          <w:highlight w:val="none"/>
          <w:lang w:bidi="ar"/>
        </w:rPr>
        <w:t>没有填入单价或价格的子目，其费用视为已分摊在工程量清单中其他已标价的相关子目的单价或价格之中。</w:t>
      </w:r>
    </w:p>
    <w:p w14:paraId="164B88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宋体"/>
          <w:b/>
          <w:bCs/>
          <w:color w:val="auto"/>
          <w:sz w:val="24"/>
          <w:szCs w:val="24"/>
          <w:highlight w:val="none"/>
          <w:lang w:val="en-US" w:eastAsia="zh-CN" w:bidi="ar"/>
        </w:rPr>
      </w:pPr>
      <w:r>
        <w:rPr>
          <w:rFonts w:hint="eastAsia" w:ascii="Times New Roman" w:hAnsi="Times New Roman" w:eastAsia="宋体" w:cs="宋体"/>
          <w:b/>
          <w:bCs/>
          <w:color w:val="auto"/>
          <w:sz w:val="24"/>
          <w:szCs w:val="24"/>
          <w:highlight w:val="none"/>
          <w:lang w:val="en-US" w:eastAsia="zh-CN" w:bidi="ar"/>
        </w:rPr>
        <w:t>2.4</w:t>
      </w:r>
      <w:r>
        <w:rPr>
          <w:rFonts w:hint="eastAsia" w:cs="宋体"/>
          <w:b/>
          <w:bCs/>
          <w:color w:val="auto"/>
          <w:sz w:val="24"/>
          <w:szCs w:val="24"/>
          <w:highlight w:val="none"/>
          <w:lang w:val="en-US" w:eastAsia="zh-CN" w:bidi="ar"/>
        </w:rPr>
        <w:t xml:space="preserve"> 报价要求</w:t>
      </w:r>
    </w:p>
    <w:p w14:paraId="2471C72E">
      <w:pPr>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黑体"/>
          <w:b/>
          <w:bCs/>
          <w:color w:val="auto"/>
          <w:kern w:val="0"/>
          <w:sz w:val="24"/>
        </w:rPr>
      </w:pPr>
      <w:r>
        <w:rPr>
          <w:rFonts w:hint="eastAsia" w:ascii="宋体" w:hAnsi="宋体" w:cs="黑体"/>
          <w:b/>
          <w:bCs/>
          <w:color w:val="auto"/>
          <w:kern w:val="0"/>
          <w:sz w:val="24"/>
          <w:lang w:val="en-US" w:eastAsia="zh-CN"/>
        </w:rPr>
        <w:t>2.4.1</w:t>
      </w:r>
      <w:r>
        <w:rPr>
          <w:rFonts w:hint="eastAsia" w:ascii="宋体" w:hAnsi="宋体" w:cs="黑体"/>
          <w:b/>
          <w:bCs/>
          <w:color w:val="auto"/>
          <w:kern w:val="0"/>
          <w:sz w:val="24"/>
        </w:rPr>
        <w:t>、本项目</w:t>
      </w:r>
      <w:r>
        <w:rPr>
          <w:rFonts w:hint="eastAsia" w:ascii="宋体" w:hAnsi="宋体" w:cs="黑体"/>
          <w:b/>
          <w:bCs/>
          <w:color w:val="auto"/>
          <w:kern w:val="0"/>
          <w:sz w:val="24"/>
          <w:lang w:eastAsia="zh-CN"/>
        </w:rPr>
        <w:t>施工部分，</w:t>
      </w:r>
      <w:r>
        <w:rPr>
          <w:rFonts w:hint="eastAsia" w:ascii="宋体" w:hAnsi="宋体" w:cs="黑体"/>
          <w:b/>
          <w:bCs/>
          <w:color w:val="auto"/>
          <w:kern w:val="0"/>
          <w:sz w:val="24"/>
        </w:rPr>
        <w:t>采用固定含税全费用综合单价合同形式。</w:t>
      </w:r>
    </w:p>
    <w:p w14:paraId="43880DC1">
      <w:pPr>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4DCCB41A">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olor w:val="auto"/>
          <w:sz w:val="24"/>
          <w:szCs w:val="24"/>
          <w:highlight w:val="none"/>
          <w:lang w:eastAsia="zh-CN" w:bidi="ar"/>
        </w:rPr>
      </w:pPr>
      <w:r>
        <w:rPr>
          <w:rFonts w:hint="eastAsia" w:ascii="Times New Roman" w:hAnsi="Times New Roman" w:eastAsia="宋体" w:cs="宋体"/>
          <w:b/>
          <w:bCs/>
          <w:color w:val="auto"/>
          <w:sz w:val="24"/>
          <w:szCs w:val="24"/>
          <w:highlight w:val="none"/>
          <w:lang w:eastAsia="zh-CN" w:bidi="ar"/>
        </w:rPr>
        <w:t>各</w:t>
      </w:r>
      <w:r>
        <w:rPr>
          <w:rFonts w:hint="eastAsia" w:ascii="Times New Roman" w:hAnsi="Times New Roman" w:cs="宋体"/>
          <w:b/>
          <w:bCs/>
          <w:color w:val="auto"/>
          <w:sz w:val="24"/>
          <w:szCs w:val="24"/>
          <w:highlight w:val="none"/>
          <w:lang w:eastAsia="zh-CN" w:bidi="ar"/>
        </w:rPr>
        <w:t>供应商</w:t>
      </w:r>
      <w:r>
        <w:rPr>
          <w:rFonts w:hint="eastAsia" w:ascii="Times New Roman" w:hAnsi="Times New Roman" w:eastAsia="宋体" w:cs="宋体"/>
          <w:b/>
          <w:bCs/>
          <w:color w:val="auto"/>
          <w:sz w:val="24"/>
          <w:szCs w:val="24"/>
          <w:highlight w:val="none"/>
          <w:lang w:eastAsia="zh-CN" w:bidi="ar"/>
        </w:rPr>
        <w:t>不得对清单中的“项目名称项目特征”、“计量单位”及“工程量”做任何变动，否则，评标委员会应否决其投标。</w:t>
      </w:r>
    </w:p>
    <w:p w14:paraId="1A5F5F35">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宋体"/>
          <w:b/>
          <w:bCs/>
          <w:color w:val="auto"/>
          <w:sz w:val="24"/>
          <w:szCs w:val="24"/>
          <w:highlight w:val="none"/>
          <w:lang w:val="en-US" w:eastAsia="zh-CN" w:bidi="ar"/>
        </w:rPr>
      </w:pPr>
      <w:r>
        <w:rPr>
          <w:rFonts w:hint="eastAsia" w:ascii="Times New Roman" w:hAnsi="Times New Roman" w:cs="宋体"/>
          <w:b/>
          <w:bCs/>
          <w:color w:val="auto"/>
          <w:sz w:val="24"/>
          <w:szCs w:val="24"/>
          <w:highlight w:val="none"/>
          <w:lang w:val="en-US" w:eastAsia="zh-CN" w:bidi="ar"/>
        </w:rPr>
        <w:t>3、工程量清单</w:t>
      </w:r>
    </w:p>
    <w:p w14:paraId="12150DC4">
      <w:pPr>
        <w:pageBreakBefore w:val="0"/>
        <w:kinsoku/>
        <w:wordWrap/>
        <w:overflowPunct/>
        <w:topLinePunct w:val="0"/>
        <w:autoSpaceDE/>
        <w:autoSpaceDN/>
        <w:bidi w:val="0"/>
        <w:adjustRightInd/>
        <w:snapToGrid/>
        <w:jc w:val="center"/>
        <w:textAlignment w:val="auto"/>
        <w:rPr>
          <w:rFonts w:hint="eastAsia" w:eastAsiaTheme="minorEastAsia"/>
          <w:b/>
          <w:bCs/>
          <w:color w:val="auto"/>
          <w:sz w:val="24"/>
          <w:szCs w:val="24"/>
          <w:lang w:eastAsia="zh-CN"/>
        </w:rPr>
      </w:pPr>
      <w:r>
        <w:rPr>
          <w:rFonts w:hint="eastAsia"/>
          <w:b/>
          <w:bCs/>
          <w:color w:val="auto"/>
          <w:sz w:val="24"/>
          <w:szCs w:val="24"/>
          <w:lang w:eastAsia="zh-CN"/>
        </w:rPr>
        <w:t>工程量清单</w:t>
      </w:r>
    </w:p>
    <w:p w14:paraId="2DA286FE">
      <w:pPr>
        <w:ind w:firstLine="482" w:firstLineChars="200"/>
        <w:rPr>
          <w:rFonts w:hint="eastAsia"/>
          <w:b/>
          <w:bCs/>
          <w:color w:val="auto"/>
          <w:sz w:val="24"/>
          <w:szCs w:val="24"/>
          <w:lang w:val="en-US" w:eastAsia="zh-CN"/>
        </w:rPr>
      </w:pPr>
    </w:p>
    <w:p w14:paraId="6D3C5879">
      <w:pPr>
        <w:ind w:firstLine="482" w:firstLineChars="200"/>
        <w:rPr>
          <w:rFonts w:hint="eastAsia" w:eastAsia="宋体"/>
          <w:b/>
          <w:bCs/>
          <w:color w:val="auto"/>
          <w:sz w:val="24"/>
          <w:szCs w:val="24"/>
          <w:lang w:val="en-US" w:eastAsia="zh-CN"/>
        </w:rPr>
      </w:pPr>
      <w:r>
        <w:rPr>
          <w:rFonts w:hint="eastAsia"/>
          <w:b/>
          <w:bCs/>
          <w:color w:val="auto"/>
          <w:sz w:val="24"/>
          <w:szCs w:val="24"/>
          <w:lang w:val="en-US" w:eastAsia="zh-CN"/>
        </w:rPr>
        <w:t>3.1、土建工程量清单</w:t>
      </w:r>
    </w:p>
    <w:p w14:paraId="345007E8">
      <w:pPr>
        <w:rPr>
          <w:color w:val="auto"/>
          <w:sz w:val="24"/>
          <w:szCs w:val="24"/>
        </w:rPr>
      </w:pPr>
    </w:p>
    <w:tbl>
      <w:tblPr>
        <w:tblStyle w:val="3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3"/>
        <w:gridCol w:w="4086"/>
        <w:gridCol w:w="2104"/>
        <w:gridCol w:w="1396"/>
      </w:tblGrid>
      <w:tr w14:paraId="4B60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4F059">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2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B138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11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137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4DA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r>
      <w:tr w14:paraId="0E09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7B1F2">
            <w:pPr>
              <w:jc w:val="center"/>
              <w:rPr>
                <w:rFonts w:hint="default" w:ascii="Arial" w:hAnsi="Arial" w:eastAsia="宋体" w:cs="Arial"/>
                <w:i w:val="0"/>
                <w:iCs w:val="0"/>
                <w:color w:val="auto"/>
                <w:sz w:val="24"/>
                <w:szCs w:val="24"/>
                <w:u w:val="none"/>
              </w:rPr>
            </w:pPr>
          </w:p>
        </w:tc>
        <w:tc>
          <w:tcPr>
            <w:tcW w:w="22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6BFDA">
            <w:pPr>
              <w:jc w:val="center"/>
              <w:rPr>
                <w:rFonts w:hint="default" w:ascii="Arial" w:hAnsi="Arial" w:eastAsia="宋体" w:cs="Arial"/>
                <w:i w:val="0"/>
                <w:iCs w:val="0"/>
                <w:color w:val="auto"/>
                <w:sz w:val="24"/>
                <w:szCs w:val="24"/>
                <w:u w:val="none"/>
              </w:rPr>
            </w:pPr>
          </w:p>
        </w:tc>
        <w:tc>
          <w:tcPr>
            <w:tcW w:w="11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B280E">
            <w:pPr>
              <w:jc w:val="center"/>
              <w:rPr>
                <w:rFonts w:hint="default" w:ascii="Arial" w:hAnsi="Arial" w:eastAsia="宋体" w:cs="Arial"/>
                <w:i w:val="0"/>
                <w:iCs w:val="0"/>
                <w:color w:val="auto"/>
                <w:sz w:val="24"/>
                <w:szCs w:val="24"/>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EE1DD">
            <w:pPr>
              <w:jc w:val="center"/>
              <w:rPr>
                <w:rFonts w:hint="default" w:ascii="Arial" w:hAnsi="Arial" w:eastAsia="宋体" w:cs="Arial"/>
                <w:i w:val="0"/>
                <w:iCs w:val="0"/>
                <w:color w:val="auto"/>
                <w:sz w:val="24"/>
                <w:szCs w:val="24"/>
                <w:u w:val="none"/>
              </w:rPr>
            </w:pPr>
          </w:p>
        </w:tc>
      </w:tr>
      <w:tr w14:paraId="6035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4BC9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6B51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2.挖土深度：2米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3.弃土运距</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6957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62D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324.33</w:t>
            </w:r>
          </w:p>
        </w:tc>
      </w:tr>
      <w:tr w14:paraId="70F2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C354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D8E5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2.运距：5公里</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CCDA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A6C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139.68</w:t>
            </w:r>
          </w:p>
        </w:tc>
      </w:tr>
      <w:tr w14:paraId="5935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6E2C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69E6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1.密实度要求&gt;=93%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3.填方粒径要求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4.填方来源、运距</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849D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AFDE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68.78</w:t>
            </w:r>
          </w:p>
        </w:tc>
      </w:tr>
      <w:tr w14:paraId="30A7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E0B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C893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2.填方材料品种：细砂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3.填方粒径要求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4.填方来源、运距</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590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1CC6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136.89</w:t>
            </w:r>
          </w:p>
        </w:tc>
      </w:tr>
      <w:tr w14:paraId="2A7E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62B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109F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2.混凝土强度等级：C15</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EF30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36E1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18.97</w:t>
            </w:r>
          </w:p>
        </w:tc>
      </w:tr>
      <w:tr w14:paraId="25F4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CFAC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53C0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独立基础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2.混凝土强度等级：C30</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13E1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7A4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80.92</w:t>
            </w:r>
          </w:p>
        </w:tc>
      </w:tr>
      <w:tr w14:paraId="7186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2B1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27EB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矩形柱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2.混凝土强度等级：C20</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EC17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991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2.97</w:t>
            </w:r>
          </w:p>
        </w:tc>
      </w:tr>
      <w:tr w14:paraId="027D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6FED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A4D3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预埋铁件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1.钢材种类:钢板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2.规格：14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3.铁件尺寸</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24A9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5AD4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5.194</w:t>
            </w:r>
          </w:p>
        </w:tc>
      </w:tr>
      <w:tr w14:paraId="351F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C90A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6B20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钢筋种类、规格:φ12</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D468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3740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3.56</w:t>
            </w:r>
          </w:p>
        </w:tc>
      </w:tr>
      <w:tr w14:paraId="2EDA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4CC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BFBE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钢筋混凝土构件拆除</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1.构件名称:钢筋混凝土独立基础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2.拆除构件的厚度或规格尺寸：</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1.7*1.4*1.2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3.构件表面的附着物种类</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AFA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96D4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22.848</w:t>
            </w:r>
          </w:p>
        </w:tc>
      </w:tr>
      <w:tr w14:paraId="4353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D7F6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27C7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实心砖墙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1.砖品种、规格、强度等级：机砖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3.砂浆强度等级、配合比：水泥砂浆M5</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83BA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8B8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4.68</w:t>
            </w:r>
          </w:p>
        </w:tc>
      </w:tr>
      <w:tr w14:paraId="6A5F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A83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1E6C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墙面一般抹灰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2.底层厚度、砂浆配合比:9mm,1:3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3.面层厚度、砂浆配合比:6mm,1:2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4.装饰面材料种类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5.分格缝宽度、材料种类</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E592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05B0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46.8</w:t>
            </w:r>
          </w:p>
        </w:tc>
      </w:tr>
      <w:tr w14:paraId="57C4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1B4C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B2D1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块料墙面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2.安装方式:水泥砂浆粘贴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3.面层材料品种、规格、颜色:瓷砖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200×300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4.缝宽、嵌缝材料种类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5.防护材料种类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6.磨光、酸洗、打蜡要求</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4312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D55B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75.6</w:t>
            </w:r>
          </w:p>
        </w:tc>
      </w:tr>
      <w:tr w14:paraId="3A3D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AB1B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37BA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块料楼地面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1.找平层厚度、砂浆配合比：刷素水泥浆一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遍,1:2水泥砂浆20mm , 细石混凝土 40mm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2.结合层厚度、砂浆配合比:30mm 干硬性水</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泥砂浆 1:3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4.嵌缝材料种类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5.防护层材料种类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6.酸洗、打蜡要求</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281C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19F1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445.5</w:t>
            </w:r>
          </w:p>
        </w:tc>
      </w:tr>
      <w:tr w14:paraId="0808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AFB9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831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块料踢脚线</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1.踢脚线高度:150mm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2.粘贴层厚度、材料种类:水泥砂浆1:1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3.面层材料品种、规格、颜色：瓷砖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4.防护材料种类</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BF8A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1CA3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7.2</w:t>
            </w:r>
          </w:p>
        </w:tc>
      </w:tr>
      <w:tr w14:paraId="446F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A16F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F44A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成品格栅</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1.材料品种、规格： 树脂+玻璃钢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500*1000*50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2.边框及立柱型钢品种、规格</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5A7A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9DB4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r>
      <w:tr w14:paraId="7520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5C8D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2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8A41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拆除恢复保温</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拆除、恢复保温层，保护层，真石漆</w:t>
            </w:r>
          </w:p>
        </w:tc>
        <w:tc>
          <w:tcPr>
            <w:tcW w:w="11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927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B73B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11.52</w:t>
            </w:r>
          </w:p>
        </w:tc>
      </w:tr>
    </w:tbl>
    <w:p w14:paraId="1501A2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3.2、安装工程量清单</w:t>
      </w:r>
    </w:p>
    <w:tbl>
      <w:tblPr>
        <w:tblStyle w:val="3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8"/>
        <w:gridCol w:w="4114"/>
        <w:gridCol w:w="2091"/>
        <w:gridCol w:w="1396"/>
      </w:tblGrid>
      <w:tr w14:paraId="5FF8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22AE5">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84EC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8AC4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B146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r>
      <w:tr w14:paraId="773E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6D4D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E97B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3.规格、压力等级：DN250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3D51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2DBC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340.67</w:t>
            </w:r>
          </w:p>
        </w:tc>
      </w:tr>
      <w:tr w14:paraId="64CE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C651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8AC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3.规格、压力等级：DN200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879D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A2B6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230.11</w:t>
            </w:r>
          </w:p>
        </w:tc>
      </w:tr>
      <w:tr w14:paraId="0CEB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12B2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9B5E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8B57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263C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151.28</w:t>
            </w:r>
          </w:p>
        </w:tc>
      </w:tr>
      <w:tr w14:paraId="2C73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02D8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698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CA6E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E3D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460.76</w:t>
            </w:r>
          </w:p>
        </w:tc>
      </w:tr>
      <w:tr w14:paraId="4FE8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13B6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FC3D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DA6F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DD6E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418.07</w:t>
            </w:r>
          </w:p>
        </w:tc>
      </w:tr>
      <w:tr w14:paraId="2B03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83CC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C81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1EF9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D96B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188.9</w:t>
            </w:r>
          </w:p>
        </w:tc>
      </w:tr>
      <w:tr w14:paraId="71BB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07C3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5EB6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3.管道材质、规格：DN300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E9F4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4353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150</w:t>
            </w:r>
          </w:p>
        </w:tc>
      </w:tr>
      <w:tr w14:paraId="3E94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25DB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EFB6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3.管道材质、规格：DN200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D25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D573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w:t>
            </w:r>
          </w:p>
        </w:tc>
      </w:tr>
      <w:tr w14:paraId="0E89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567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5F7F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3.管道材质、规格：DN150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C7AC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C553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59.64</w:t>
            </w:r>
          </w:p>
        </w:tc>
      </w:tr>
      <w:tr w14:paraId="47B8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F9CD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8E47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76F1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373E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120.4</w:t>
            </w:r>
          </w:p>
        </w:tc>
      </w:tr>
      <w:tr w14:paraId="6DF2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3B98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397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拆除架空管道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架空管道DN300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C6C3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6C43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150</w:t>
            </w:r>
          </w:p>
        </w:tc>
      </w:tr>
      <w:tr w14:paraId="1F7F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6992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F138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拆除架空管道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架空管道DN200</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9121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1EAC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w:t>
            </w:r>
          </w:p>
        </w:tc>
      </w:tr>
      <w:tr w14:paraId="1204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FC75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C2D7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压力仪表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：压力表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4.压力表弯材质、规格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5.挠性管材质、规格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6.支架形式、材质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7.调试要求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8.脱脂要求</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C4A8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台</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3E2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45</w:t>
            </w:r>
          </w:p>
        </w:tc>
      </w:tr>
      <w:tr w14:paraId="41B0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4A2A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3A62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温度仪表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：温度计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5.套管材质、规格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6.挠性管材质、规格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7.支架形式、材质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8.调试要求</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DE29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支</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A9C6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r>
      <w:tr w14:paraId="150B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DC05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9BDC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496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8AE3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r>
      <w:tr w14:paraId="5A2C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C293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D0B7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977A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5FC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24</w:t>
            </w:r>
          </w:p>
        </w:tc>
      </w:tr>
      <w:tr w14:paraId="5FAF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F5BE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1E7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22FF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DCC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w:t>
            </w:r>
          </w:p>
        </w:tc>
      </w:tr>
      <w:tr w14:paraId="45C5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2443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F78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BFE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AF8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r>
      <w:tr w14:paraId="00C5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DB68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12D7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36E9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499C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r>
      <w:tr w14:paraId="2D0F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7A5B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B315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1925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1C47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r>
      <w:tr w14:paraId="55A4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CB5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BFB2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9EA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C40A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r>
      <w:tr w14:paraId="21F8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6D6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52DC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ED9F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21BF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r>
      <w:tr w14:paraId="569D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6711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23</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E34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：动态平衡阀DN65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883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08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r>
      <w:tr w14:paraId="5117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EA04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24</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5661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F31D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7167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r>
      <w:tr w14:paraId="2B96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F6F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25</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C810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2D81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C745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r>
      <w:tr w14:paraId="7878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C4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4163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9862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057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r>
      <w:tr w14:paraId="2D46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CD3A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27</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B431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：旁通阀DN50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：旁通阀DN50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A37A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B51E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r>
      <w:tr w14:paraId="63C3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225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C4DD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：泄水阀DN25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：铜制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：泄水阀DN25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ADE3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1BC4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r>
      <w:tr w14:paraId="60CA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E82B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B611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管道支架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 ：型钢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2.管架形式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3.含除锈、刷防锈漆2道、银粉2道</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150C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Kg</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3E30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2041.24</w:t>
            </w:r>
          </w:p>
        </w:tc>
      </w:tr>
      <w:tr w14:paraId="3819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44E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F75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设备支架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 ：镀锌钢管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2.管架形式：立柱支架</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6873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Kg</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D0E3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6787.33</w:t>
            </w:r>
          </w:p>
        </w:tc>
      </w:tr>
      <w:tr w14:paraId="4C6D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0B18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31</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65F3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1.类型：自动排气阀DN20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2.材质：铜制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3.规格、压力等级：自动排气阀DN20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1498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A9F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r>
      <w:tr w14:paraId="2471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2F6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32</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F65C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CBF7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236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r>
      <w:tr w14:paraId="1B90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AC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403F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管道刷油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1.除锈级别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2.油漆品种:红丹防锈漆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3.涂刷遍数、漆膜厚度：2遍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4.标志色方式、品种</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9550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1B45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895.7</w:t>
            </w:r>
          </w:p>
        </w:tc>
      </w:tr>
      <w:tr w14:paraId="247B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87A3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34</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B5DC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管道绝热</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1.绝热材料品种  ：橡塑管壳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2.绝热厚度    ：40mm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3.管道外径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4.软木品种</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DDA3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02F2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20.9</w:t>
            </w:r>
          </w:p>
        </w:tc>
      </w:tr>
      <w:tr w14:paraId="0F4D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8002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35</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84C6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管道绝热</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1.绝热材料品种  ：橡塑管壳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2.绝热厚度    :30mm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3.管道外径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4.软木品种</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D619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1745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17.4</w:t>
            </w:r>
          </w:p>
        </w:tc>
      </w:tr>
      <w:tr w14:paraId="4827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520C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36</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5312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防潮层、保护层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1.材料  ：铝皮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    ：0.5mm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3.层数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4.对象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5.结构形式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A5B6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9B82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1290.2</w:t>
            </w:r>
          </w:p>
        </w:tc>
      </w:tr>
      <w:tr w14:paraId="1ADC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990C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37</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68D2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刚性阻燃管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刚性阻燃管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3.规格:De25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4.配置形式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5.接地要求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6.钢索材质、规格</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2D8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2FD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200</w:t>
            </w:r>
          </w:p>
        </w:tc>
      </w:tr>
      <w:tr w14:paraId="3D96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B758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38</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5F32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配线</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2.配线形式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3.型号:绝缘电线BV2.5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4.规格:绝缘电线BV2.5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5.材质:绝缘电线BV2.5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6.配线部位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7.配线线制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8.钢索材质、规格</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1A16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F14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400</w:t>
            </w:r>
          </w:p>
        </w:tc>
      </w:tr>
      <w:tr w14:paraId="5BBA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6A0E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B552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荧光灯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1.名称：荧光灯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2.型号：40W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4.安装形式:吊链式，双管</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73E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D39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r>
      <w:tr w14:paraId="45BF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A14F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9502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工厂灯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1.名称:应急灯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2.型号:36W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4.安装形式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FABF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27F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r>
      <w:tr w14:paraId="168F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ECCE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137C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桥架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4.材质:钢质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6.接地方式</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57C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DE74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25</w:t>
            </w:r>
          </w:p>
        </w:tc>
      </w:tr>
      <w:tr w14:paraId="5AA1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FCD7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42</w:t>
            </w:r>
          </w:p>
        </w:tc>
        <w:tc>
          <w:tcPr>
            <w:tcW w:w="2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0FF4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电力电缆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4.材质：铜质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5.敷设方式、部位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6.电压等级（kV）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7.地形</w:t>
            </w:r>
          </w:p>
        </w:tc>
        <w:tc>
          <w:tcPr>
            <w:tcW w:w="1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4FF4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7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62F2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r>
    </w:tbl>
    <w:p w14:paraId="00233C7F">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olor w:val="auto"/>
          <w:sz w:val="24"/>
          <w:szCs w:val="24"/>
          <w:highlight w:val="none"/>
          <w:lang w:val="en-US" w:eastAsia="zh-CN" w:bidi="ar"/>
        </w:rPr>
      </w:pPr>
      <w:r>
        <w:rPr>
          <w:rFonts w:hint="eastAsia" w:cs="宋体"/>
          <w:b/>
          <w:bCs/>
          <w:color w:val="auto"/>
          <w:sz w:val="24"/>
          <w:szCs w:val="24"/>
          <w:highlight w:val="none"/>
          <w:lang w:val="en-US" w:eastAsia="zh-CN" w:bidi="ar"/>
        </w:rPr>
        <w:t>三、B包</w:t>
      </w:r>
      <w:r>
        <w:rPr>
          <w:rFonts w:hint="eastAsia" w:ascii="Times New Roman" w:hAnsi="Times New Roman" w:eastAsia="宋体" w:cs="宋体"/>
          <w:b/>
          <w:bCs/>
          <w:color w:val="auto"/>
          <w:sz w:val="24"/>
          <w:szCs w:val="24"/>
          <w:highlight w:val="none"/>
          <w:lang w:val="en-US" w:eastAsia="zh-CN" w:bidi="ar"/>
        </w:rPr>
        <w:t>采购需求</w:t>
      </w:r>
    </w:p>
    <w:p w14:paraId="3CEB9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1、、换热机组</w:t>
      </w:r>
    </w:p>
    <w:p w14:paraId="4695D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包含内容:换热机组、旋流除污器、配电柜、补水表、电度表等</w:t>
      </w:r>
    </w:p>
    <w:p w14:paraId="5D0B0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包含服务:设备</w:t>
      </w:r>
      <w:r>
        <w:rPr>
          <w:rFonts w:hint="eastAsia" w:asciiTheme="minorEastAsia" w:hAnsi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lang w:val="en-US" w:eastAsia="zh-CN"/>
        </w:rPr>
        <w:t>、安装、调试、技术指导、协调验收等</w:t>
      </w:r>
    </w:p>
    <w:p w14:paraId="13B593B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热机组数量及参数一览表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5"/>
        <w:gridCol w:w="6154"/>
      </w:tblGrid>
      <w:tr w14:paraId="2DE3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6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7DDF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080" w:firstLineChars="45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p w14:paraId="128E8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26AE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低区</w:t>
            </w:r>
          </w:p>
        </w:tc>
      </w:tr>
      <w:tr w14:paraId="2608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D680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高温侧工作压力（Mpa）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DF0E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2.5</w:t>
            </w:r>
          </w:p>
        </w:tc>
      </w:tr>
      <w:tr w14:paraId="6B03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F95F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低温侧工作压力（Mpa）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F4A8D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1.6</w:t>
            </w:r>
          </w:p>
        </w:tc>
      </w:tr>
      <w:tr w14:paraId="073F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7E669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高温侧进出水温度（℃）</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ABDC9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100/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w:t>
            </w:r>
          </w:p>
        </w:tc>
      </w:tr>
      <w:tr w14:paraId="6121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A32C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低温侧进出水温度（℃）</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AE3E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45/37</w:t>
            </w:r>
          </w:p>
        </w:tc>
      </w:tr>
      <w:tr w14:paraId="676D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46DCDF2">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工作介质</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1FD866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软化水</w:t>
            </w:r>
          </w:p>
        </w:tc>
      </w:tr>
      <w:tr w14:paraId="3381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41AC6C0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换热量（MW）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884597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b/>
                <w:bCs/>
                <w:color w:val="auto"/>
                <w:sz w:val="24"/>
                <w:szCs w:val="24"/>
                <w:lang w:val="en-US" w:eastAsia="zh-CN"/>
              </w:rPr>
              <w:t>3.0</w:t>
            </w:r>
          </w:p>
        </w:tc>
      </w:tr>
      <w:tr w14:paraId="0C1D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51A6A9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循环泵数量（台）</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483D173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3</w:t>
            </w:r>
          </w:p>
        </w:tc>
      </w:tr>
      <w:tr w14:paraId="48A5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25E4FB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循环泵水量（m3/h）</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3AB55B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230</w:t>
            </w:r>
          </w:p>
        </w:tc>
      </w:tr>
      <w:tr w14:paraId="4497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B23E8F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循环泵扬程（m）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91BC22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30</w:t>
            </w:r>
          </w:p>
        </w:tc>
      </w:tr>
      <w:tr w14:paraId="5363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DA616A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泵配用电机功率（kW）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44BC3C8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30</w:t>
            </w:r>
          </w:p>
        </w:tc>
      </w:tr>
      <w:tr w14:paraId="4FF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184335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系统定压方式</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54327F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补水定压</w:t>
            </w:r>
          </w:p>
        </w:tc>
      </w:tr>
      <w:tr w14:paraId="1281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73BCA4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系统定压压力（MPa）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F1BC14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3.5</w:t>
            </w:r>
          </w:p>
        </w:tc>
      </w:tr>
      <w:tr w14:paraId="464B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D16851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补水泵数量（台）</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2533B7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2</w:t>
            </w:r>
          </w:p>
        </w:tc>
      </w:tr>
      <w:tr w14:paraId="1B65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5AC290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补水泵水量（m3/h）</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156F77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r>
      <w:tr w14:paraId="1157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664AD0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补水泵扬程（m）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E42AE7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45</w:t>
            </w:r>
          </w:p>
        </w:tc>
      </w:tr>
      <w:tr w14:paraId="6CB5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37A5D3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泵配用电机功率（kW）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CEB1A1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w:t>
            </w:r>
          </w:p>
        </w:tc>
      </w:tr>
      <w:tr w14:paraId="3A04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B588CC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4495F9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250</w:t>
            </w:r>
          </w:p>
        </w:tc>
      </w:tr>
      <w:tr w14:paraId="008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19004F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除污器旁通管管径（mm）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94DB63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200</w:t>
            </w:r>
          </w:p>
        </w:tc>
      </w:tr>
      <w:tr w14:paraId="4E52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424A58F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B3BB37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125</w:t>
            </w:r>
          </w:p>
        </w:tc>
      </w:tr>
      <w:tr w14:paraId="09C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2496C2A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电调门旁通管管径（mm）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C321EE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DN1</w:t>
            </w:r>
            <w:r>
              <w:rPr>
                <w:rFonts w:hint="eastAsia" w:asciiTheme="minorEastAsia" w:hAnsiTheme="minorEastAsia" w:cstheme="minorEastAsia"/>
                <w:color w:val="auto"/>
                <w:sz w:val="24"/>
                <w:szCs w:val="24"/>
                <w:lang w:val="en-US" w:eastAsia="zh-CN"/>
              </w:rPr>
              <w:t>00</w:t>
            </w:r>
          </w:p>
        </w:tc>
      </w:tr>
      <w:tr w14:paraId="4BDB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6BC072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6CD855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65</w:t>
            </w:r>
          </w:p>
        </w:tc>
      </w:tr>
      <w:tr w14:paraId="6F14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D55546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实际采暖建筑面积（平方米）</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1BE1C9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 万</w:t>
            </w:r>
          </w:p>
        </w:tc>
      </w:tr>
      <w:tr w14:paraId="327D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B6672E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水处理一套</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549C52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8T/H</w:t>
            </w:r>
          </w:p>
        </w:tc>
      </w:tr>
      <w:tr w14:paraId="79C4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160FE6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层高</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0863B3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1-8</w:t>
            </w:r>
          </w:p>
        </w:tc>
      </w:tr>
      <w:tr w14:paraId="6217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A16EF3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其它要求</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18A41E5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1、供应商交付设备时需同时提供以下备品：高低区换热板片、胶条各 10 片，循环泵、补水泵机械密封不同型号各一套，止回阀不同型号各一套。</w:t>
            </w:r>
          </w:p>
          <w:p w14:paraId="2EEF85C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2、换热站内地面瓷砖，墙面瓷砖 1.5 米。</w:t>
            </w:r>
          </w:p>
          <w:p w14:paraId="3F6C7CD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3、换热机组待试运正常后进行机组裸露部位保温。</w:t>
            </w:r>
          </w:p>
          <w:p w14:paraId="075E049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4、供应商负责联系移动或联通公司敷设专用通讯光缆，负责开通两年通讯业务。</w:t>
            </w:r>
          </w:p>
          <w:p w14:paraId="7F774442">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5、供应商负责联系进行机组数据组态、上传相关事宜。</w:t>
            </w:r>
          </w:p>
          <w:p w14:paraId="69BF91B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其他的参照华电最新验收规范</w:t>
            </w:r>
          </w:p>
        </w:tc>
      </w:tr>
    </w:tbl>
    <w:p w14:paraId="7700A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水处理系统</w:t>
      </w:r>
    </w:p>
    <w:p w14:paraId="110D2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规格：6T</w:t>
      </w:r>
      <w:r>
        <w:rPr>
          <w:rFonts w:hint="eastAsia" w:asciiTheme="minorEastAsia" w:hAnsiTheme="minorEastAsia" w:eastAsiaTheme="minorEastAsia" w:cstheme="minorEastAsia"/>
          <w:color w:val="auto"/>
          <w:sz w:val="24"/>
          <w:szCs w:val="24"/>
          <w:lang w:val="en-US" w:eastAsia="zh-CN"/>
        </w:rPr>
        <w:t>水处理系统</w:t>
      </w:r>
    </w:p>
    <w:p w14:paraId="6AA9D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包含内容:含盐箱、水箱、液位计等</w:t>
      </w:r>
    </w:p>
    <w:p w14:paraId="243DC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包含服务:设备</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安装</w:t>
      </w:r>
      <w:r>
        <w:rPr>
          <w:rFonts w:hint="eastAsia" w:asciiTheme="minorEastAsia" w:hAnsiTheme="minorEastAsia" w:eastAsiaTheme="minorEastAsia" w:cstheme="minorEastAsia"/>
          <w:color w:val="auto"/>
          <w:sz w:val="24"/>
          <w:szCs w:val="24"/>
          <w:lang w:val="en-US" w:eastAsia="zh-CN"/>
        </w:rPr>
        <w:t>调试、技术指导、协调验收等</w:t>
      </w:r>
    </w:p>
    <w:p w14:paraId="7B6D6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3、换热站安装及配套项目</w:t>
      </w:r>
    </w:p>
    <w:p w14:paraId="103FA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heme="minorEastAsia" w:hAnsiTheme="minorEastAsia" w:cstheme="minorEastAsia"/>
          <w:color w:val="auto"/>
          <w:sz w:val="24"/>
          <w:szCs w:val="24"/>
          <w:lang w:val="en-US" w:eastAsia="zh-CN"/>
        </w:rPr>
        <w:t>包含内容:设备拆分组装及吊装搬运就位；机组一次测安装、管路连接；机组二次侧安装、管路连接；机组站内管道保温、外护及标识；站内设备控制柜、变频柜等现场接线、桥脚、调试；水处理现场安装及连接；介质流向及设备标识；动力柜至机组等各设备电缆、桥架；能耗采集及上传；热表及安装；监控系统及站内网络通讯；照明、应急、消防。</w:t>
      </w:r>
    </w:p>
    <w:p w14:paraId="7BEEE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4、其他要求:</w:t>
      </w:r>
      <w:r>
        <w:rPr>
          <w:rFonts w:hint="default" w:ascii="Calibri" w:hAnsi="Calibri" w:cs="Calibri"/>
          <w:color w:val="auto"/>
          <w:sz w:val="24"/>
          <w:szCs w:val="24"/>
          <w:lang w:val="en-US" w:eastAsia="zh-CN"/>
        </w:rPr>
        <w:t>①</w:t>
      </w:r>
      <w:r>
        <w:rPr>
          <w:rFonts w:hint="eastAsia" w:asciiTheme="minorEastAsia" w:hAnsiTheme="minorEastAsia" w:cstheme="minorEastAsia"/>
          <w:color w:val="auto"/>
          <w:sz w:val="24"/>
          <w:szCs w:val="24"/>
          <w:lang w:val="en-US" w:eastAsia="zh-CN"/>
        </w:rPr>
        <w:t>供应商应根据采购文件要求、项目现场实际情况、自身工作经验及热力公司有关要求，对项目所需设备及附属设施进行优化和细化配置，项目</w:t>
      </w:r>
      <w:r>
        <w:rPr>
          <w:rFonts w:hint="eastAsia" w:asciiTheme="minorEastAsia" w:hAnsiTheme="minorEastAsia" w:eastAsiaTheme="minorEastAsia" w:cstheme="minorEastAsia"/>
          <w:color w:val="auto"/>
          <w:sz w:val="24"/>
          <w:szCs w:val="24"/>
          <w:lang w:val="en-US" w:eastAsia="zh-CN"/>
        </w:rPr>
        <w:t>实施过程中如发现有缺项、</w:t>
      </w:r>
      <w:r>
        <w:rPr>
          <w:rFonts w:hint="eastAsia" w:asciiTheme="minorEastAsia" w:hAnsiTheme="minorEastAsia" w:cstheme="minorEastAsia"/>
          <w:color w:val="auto"/>
          <w:sz w:val="24"/>
          <w:szCs w:val="24"/>
          <w:lang w:val="en-US" w:eastAsia="zh-CN"/>
        </w:rPr>
        <w:t>漏项</w:t>
      </w:r>
      <w:r>
        <w:rPr>
          <w:rFonts w:hint="eastAsia" w:asciiTheme="minorEastAsia" w:hAnsiTheme="minorEastAsia" w:eastAsiaTheme="minorEastAsia" w:cstheme="minorEastAsia"/>
          <w:color w:val="auto"/>
          <w:sz w:val="24"/>
          <w:szCs w:val="24"/>
          <w:lang w:val="en-US" w:eastAsia="zh-CN"/>
        </w:rPr>
        <w:t>，供应商应无偿补齐，且并不能因此耽误项目进度、影响项目质量</w:t>
      </w:r>
      <w:r>
        <w:rPr>
          <w:rFonts w:hint="eastAsia" w:asciiTheme="minorEastAsia" w:hAnsiTheme="minorEastAsia" w:cstheme="minorEastAsia"/>
          <w:color w:val="auto"/>
          <w:sz w:val="24"/>
          <w:szCs w:val="24"/>
          <w:lang w:val="en-US" w:eastAsia="zh-CN"/>
        </w:rPr>
        <w:t>；</w:t>
      </w:r>
      <w:r>
        <w:rPr>
          <w:rFonts w:hint="default" w:ascii="Calibri" w:hAnsi="Calibri" w:cs="Calibri"/>
          <w:color w:val="auto"/>
          <w:sz w:val="24"/>
          <w:szCs w:val="24"/>
          <w:lang w:val="en-US" w:eastAsia="zh-CN"/>
        </w:rPr>
        <w:t>②</w:t>
      </w:r>
      <w:r>
        <w:rPr>
          <w:rFonts w:hint="eastAsia" w:asciiTheme="minorEastAsia" w:hAnsiTheme="minorEastAsia" w:cstheme="minorEastAsia"/>
          <w:color w:val="auto"/>
          <w:sz w:val="24"/>
          <w:szCs w:val="24"/>
          <w:lang w:val="en-US" w:eastAsia="zh-CN"/>
        </w:rPr>
        <w:t>供应商应承诺保证所供机组达到热力公司相应技术要求，并能通过热力公司验收，同时配合好换热站建设、保证自控及上位通讯良好，做好调试、试运行、供热、及验收相关工作。</w:t>
      </w: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480"/>
      <w:bookmarkStart w:id="28" w:name="_Toc16799"/>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4"/>
        <w:keepNext w:val="0"/>
        <w:keepLines w:val="0"/>
        <w:spacing w:before="0" w:after="0" w:line="540" w:lineRule="exact"/>
        <w:jc w:val="center"/>
        <w:outlineLvl w:val="9"/>
        <w:rPr>
          <w:rFonts w:ascii="宋体" w:hAnsi="宋体" w:eastAsia="宋体" w:cs="宋体"/>
          <w:color w:val="auto"/>
          <w:sz w:val="24"/>
          <w:szCs w:val="24"/>
        </w:rPr>
      </w:pPr>
      <w:bookmarkStart w:id="29" w:name="_Toc17168"/>
      <w:bookmarkStart w:id="30" w:name="_Toc5213"/>
      <w:bookmarkStart w:id="31" w:name="_Toc457668115"/>
    </w:p>
    <w:p w14:paraId="4CBB062B">
      <w:pPr>
        <w:pStyle w:val="4"/>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4"/>
        <w:keepNext w:val="0"/>
        <w:keepLines w:val="0"/>
        <w:spacing w:before="0" w:after="0" w:line="540" w:lineRule="exact"/>
        <w:jc w:val="center"/>
        <w:outlineLvl w:val="9"/>
        <w:rPr>
          <w:rFonts w:ascii="宋体" w:hAnsi="宋体" w:eastAsia="宋体" w:cs="宋体"/>
          <w:color w:val="auto"/>
          <w:sz w:val="24"/>
          <w:szCs w:val="24"/>
        </w:rPr>
      </w:pPr>
    </w:p>
    <w:p w14:paraId="288ABFA6">
      <w:pPr>
        <w:pStyle w:val="4"/>
        <w:keepNext w:val="0"/>
        <w:keepLines w:val="0"/>
        <w:spacing w:before="0" w:after="0" w:line="540" w:lineRule="exact"/>
        <w:jc w:val="center"/>
        <w:outlineLvl w:val="9"/>
        <w:rPr>
          <w:rFonts w:ascii="宋体" w:hAnsi="宋体" w:eastAsia="宋体" w:cs="宋体"/>
          <w:color w:val="auto"/>
          <w:sz w:val="24"/>
          <w:szCs w:val="24"/>
        </w:rPr>
      </w:pPr>
    </w:p>
    <w:p w14:paraId="1A0B1F6F">
      <w:pPr>
        <w:pStyle w:val="4"/>
        <w:keepNext w:val="0"/>
        <w:keepLines w:val="0"/>
        <w:spacing w:before="0" w:after="0" w:line="540" w:lineRule="exact"/>
        <w:jc w:val="center"/>
        <w:outlineLvl w:val="9"/>
        <w:rPr>
          <w:rFonts w:ascii="宋体" w:hAnsi="宋体" w:eastAsia="宋体" w:cs="宋体"/>
          <w:color w:val="auto"/>
          <w:sz w:val="24"/>
          <w:szCs w:val="24"/>
        </w:rPr>
      </w:pPr>
    </w:p>
    <w:p w14:paraId="56F1AA89">
      <w:pPr>
        <w:pStyle w:val="4"/>
        <w:keepNext w:val="0"/>
        <w:keepLines w:val="0"/>
        <w:spacing w:before="0" w:after="0" w:line="540" w:lineRule="exact"/>
        <w:jc w:val="center"/>
        <w:outlineLvl w:val="9"/>
        <w:rPr>
          <w:rFonts w:ascii="宋体" w:hAnsi="宋体" w:eastAsia="宋体" w:cs="宋体"/>
          <w:color w:val="auto"/>
          <w:sz w:val="24"/>
          <w:szCs w:val="24"/>
        </w:rPr>
      </w:pPr>
    </w:p>
    <w:p w14:paraId="0E694B25">
      <w:pPr>
        <w:pStyle w:val="4"/>
        <w:keepNext w:val="0"/>
        <w:keepLines w:val="0"/>
        <w:spacing w:before="0" w:after="0" w:line="540" w:lineRule="exact"/>
        <w:jc w:val="center"/>
        <w:outlineLvl w:val="9"/>
        <w:rPr>
          <w:rFonts w:ascii="宋体" w:hAnsi="宋体" w:eastAsia="宋体" w:cs="宋体"/>
          <w:color w:val="auto"/>
          <w:sz w:val="24"/>
          <w:szCs w:val="24"/>
        </w:rPr>
      </w:pPr>
    </w:p>
    <w:p w14:paraId="0B233534">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4"/>
        <w:keepNext w:val="0"/>
        <w:keepLines w:val="0"/>
        <w:spacing w:before="0" w:after="0" w:line="540" w:lineRule="exact"/>
        <w:jc w:val="center"/>
        <w:outlineLvl w:val="9"/>
        <w:rPr>
          <w:rFonts w:ascii="宋体" w:hAnsi="宋体" w:eastAsia="宋体" w:cs="宋体"/>
          <w:color w:val="auto"/>
          <w:sz w:val="24"/>
          <w:szCs w:val="24"/>
        </w:rPr>
      </w:pPr>
    </w:p>
    <w:p w14:paraId="523B664D">
      <w:pPr>
        <w:pStyle w:val="4"/>
        <w:keepNext w:val="0"/>
        <w:keepLines w:val="0"/>
        <w:spacing w:before="0" w:after="0" w:line="540" w:lineRule="exact"/>
        <w:jc w:val="center"/>
        <w:outlineLvl w:val="9"/>
        <w:rPr>
          <w:rFonts w:ascii="宋体" w:hAnsi="宋体" w:eastAsia="宋体" w:cs="宋体"/>
          <w:color w:val="auto"/>
          <w:sz w:val="24"/>
          <w:szCs w:val="24"/>
        </w:rPr>
      </w:pPr>
    </w:p>
    <w:p w14:paraId="69B3EF45">
      <w:pPr>
        <w:pStyle w:val="4"/>
        <w:keepNext w:val="0"/>
        <w:keepLines w:val="0"/>
        <w:spacing w:before="0" w:after="0" w:line="540" w:lineRule="exact"/>
        <w:jc w:val="center"/>
        <w:outlineLvl w:val="9"/>
        <w:rPr>
          <w:rFonts w:ascii="宋体" w:hAnsi="宋体" w:eastAsia="宋体" w:cs="宋体"/>
          <w:color w:val="auto"/>
          <w:sz w:val="24"/>
          <w:szCs w:val="24"/>
        </w:rPr>
      </w:pPr>
    </w:p>
    <w:p w14:paraId="7CC38B76">
      <w:pPr>
        <w:pStyle w:val="4"/>
        <w:keepNext w:val="0"/>
        <w:keepLines w:val="0"/>
        <w:spacing w:before="0" w:after="0" w:line="540" w:lineRule="exact"/>
        <w:jc w:val="center"/>
        <w:outlineLvl w:val="9"/>
        <w:rPr>
          <w:rFonts w:ascii="宋体" w:hAnsi="宋体" w:eastAsia="宋体" w:cs="宋体"/>
          <w:color w:val="auto"/>
          <w:sz w:val="24"/>
          <w:szCs w:val="24"/>
        </w:rPr>
      </w:pPr>
    </w:p>
    <w:p w14:paraId="522CE82C">
      <w:pPr>
        <w:pStyle w:val="4"/>
        <w:keepNext w:val="0"/>
        <w:keepLines w:val="0"/>
        <w:spacing w:before="0" w:after="0" w:line="540" w:lineRule="exact"/>
        <w:jc w:val="center"/>
        <w:outlineLvl w:val="9"/>
        <w:rPr>
          <w:rFonts w:ascii="宋体" w:hAnsi="宋体" w:eastAsia="宋体" w:cs="宋体"/>
          <w:color w:val="auto"/>
          <w:sz w:val="24"/>
          <w:szCs w:val="24"/>
        </w:rPr>
      </w:pPr>
    </w:p>
    <w:p w14:paraId="0C8ED60E">
      <w:pPr>
        <w:pStyle w:val="4"/>
        <w:keepNext w:val="0"/>
        <w:keepLines w:val="0"/>
        <w:spacing w:before="0" w:after="0" w:line="540" w:lineRule="exact"/>
        <w:jc w:val="center"/>
        <w:outlineLvl w:val="9"/>
        <w:rPr>
          <w:rFonts w:ascii="宋体" w:hAnsi="宋体" w:eastAsia="宋体" w:cs="宋体"/>
          <w:color w:val="auto"/>
          <w:sz w:val="24"/>
          <w:szCs w:val="24"/>
        </w:rPr>
      </w:pPr>
    </w:p>
    <w:p w14:paraId="4A8312FF">
      <w:pPr>
        <w:pStyle w:val="4"/>
        <w:keepNext w:val="0"/>
        <w:keepLines w:val="0"/>
        <w:spacing w:before="0" w:after="0" w:line="540" w:lineRule="exact"/>
        <w:jc w:val="center"/>
        <w:outlineLvl w:val="9"/>
        <w:rPr>
          <w:rFonts w:ascii="宋体" w:hAnsi="宋体" w:eastAsia="宋体" w:cs="宋体"/>
          <w:color w:val="auto"/>
          <w:sz w:val="24"/>
          <w:szCs w:val="24"/>
        </w:rPr>
      </w:pPr>
    </w:p>
    <w:p w14:paraId="70C61F41">
      <w:pPr>
        <w:pStyle w:val="4"/>
        <w:keepNext w:val="0"/>
        <w:keepLines w:val="0"/>
        <w:spacing w:before="0" w:after="0" w:line="540" w:lineRule="exact"/>
        <w:jc w:val="center"/>
        <w:outlineLvl w:val="9"/>
        <w:rPr>
          <w:rFonts w:ascii="宋体" w:hAnsi="宋体" w:eastAsia="宋体" w:cs="宋体"/>
          <w:color w:val="auto"/>
          <w:sz w:val="24"/>
          <w:szCs w:val="24"/>
        </w:rPr>
      </w:pPr>
    </w:p>
    <w:p w14:paraId="3CA6031A">
      <w:pPr>
        <w:pStyle w:val="4"/>
        <w:keepNext w:val="0"/>
        <w:keepLines w:val="0"/>
        <w:spacing w:before="0" w:after="0" w:line="540" w:lineRule="exact"/>
        <w:jc w:val="center"/>
        <w:outlineLvl w:val="9"/>
        <w:rPr>
          <w:rFonts w:ascii="宋体" w:hAnsi="宋体" w:eastAsia="宋体" w:cs="宋体"/>
          <w:color w:val="auto"/>
          <w:sz w:val="24"/>
          <w:szCs w:val="24"/>
        </w:rPr>
      </w:pPr>
    </w:p>
    <w:p w14:paraId="1D4AFF5A">
      <w:pPr>
        <w:pStyle w:val="4"/>
        <w:keepNext w:val="0"/>
        <w:keepLines w:val="0"/>
        <w:spacing w:before="0" w:after="0" w:line="540" w:lineRule="exact"/>
        <w:jc w:val="center"/>
        <w:outlineLvl w:val="9"/>
        <w:rPr>
          <w:rFonts w:ascii="宋体" w:hAnsi="宋体" w:eastAsia="宋体" w:cs="宋体"/>
          <w:color w:val="auto"/>
          <w:sz w:val="24"/>
          <w:szCs w:val="24"/>
        </w:rPr>
      </w:pPr>
    </w:p>
    <w:p w14:paraId="539BFCE5">
      <w:pPr>
        <w:pStyle w:val="4"/>
        <w:keepNext w:val="0"/>
        <w:keepLines w:val="0"/>
        <w:spacing w:before="0" w:after="0" w:line="540" w:lineRule="exact"/>
        <w:jc w:val="center"/>
        <w:outlineLvl w:val="9"/>
        <w:rPr>
          <w:rFonts w:ascii="宋体" w:hAnsi="宋体" w:eastAsia="宋体" w:cs="宋体"/>
          <w:color w:val="auto"/>
          <w:sz w:val="24"/>
          <w:szCs w:val="24"/>
        </w:rPr>
      </w:pPr>
    </w:p>
    <w:p w14:paraId="30C2AA91">
      <w:pPr>
        <w:pStyle w:val="4"/>
        <w:keepNext w:val="0"/>
        <w:keepLines w:val="0"/>
        <w:spacing w:before="0" w:after="0" w:line="540" w:lineRule="exact"/>
        <w:jc w:val="center"/>
        <w:outlineLvl w:val="9"/>
        <w:rPr>
          <w:rFonts w:ascii="宋体" w:hAnsi="宋体" w:eastAsia="宋体" w:cs="宋体"/>
          <w:color w:val="auto"/>
          <w:sz w:val="24"/>
          <w:szCs w:val="24"/>
        </w:rPr>
      </w:pPr>
    </w:p>
    <w:bookmarkEnd w:id="29"/>
    <w:bookmarkEnd w:id="30"/>
    <w:bookmarkEnd w:id="31"/>
    <w:p w14:paraId="27EADA66">
      <w:pPr>
        <w:adjustRightInd w:val="0"/>
        <w:snapToGrid w:val="0"/>
        <w:spacing w:line="360" w:lineRule="auto"/>
        <w:jc w:val="left"/>
        <w:rPr>
          <w:rFonts w:hint="eastAsia" w:ascii="宋体" w:hAnsi="宋体" w:cs="宋体"/>
          <w:b/>
          <w:bCs/>
          <w:color w:val="auto"/>
          <w:sz w:val="24"/>
          <w:szCs w:val="24"/>
          <w:lang w:val="en-US" w:eastAsia="zh-CN"/>
        </w:rPr>
      </w:pPr>
    </w:p>
    <w:p w14:paraId="1E7A9D0B">
      <w:pPr>
        <w:adjustRightInd w:val="0"/>
        <w:snapToGrid w:val="0"/>
        <w:spacing w:line="360" w:lineRule="auto"/>
        <w:jc w:val="left"/>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A包合同范本：</w:t>
      </w:r>
    </w:p>
    <w:p w14:paraId="64402218">
      <w:pPr>
        <w:adjustRightInd w:val="0"/>
        <w:snapToGrid w:val="0"/>
        <w:spacing w:line="360" w:lineRule="auto"/>
        <w:jc w:val="center"/>
        <w:rPr>
          <w:rFonts w:ascii="宋体" w:hAnsi="宋体" w:eastAsia="宋体" w:cs="宋体"/>
          <w:b/>
          <w:bCs/>
          <w:color w:val="auto"/>
          <w:sz w:val="52"/>
          <w:szCs w:val="52"/>
        </w:rPr>
      </w:pPr>
      <w:r>
        <w:rPr>
          <w:rFonts w:hint="eastAsia" w:ascii="宋体" w:hAnsi="宋体" w:cs="宋体"/>
          <w:b/>
          <w:bCs/>
          <w:color w:val="auto"/>
          <w:sz w:val="52"/>
          <w:szCs w:val="52"/>
          <w:lang w:eastAsia="zh-CN"/>
        </w:rPr>
        <w:t>邹城市钢山街道办事处钢山花园小区李官村三期热力工程</w:t>
      </w:r>
      <w:r>
        <w:rPr>
          <w:rFonts w:hint="eastAsia" w:ascii="宋体" w:hAnsi="宋体" w:eastAsia="宋体" w:cs="宋体"/>
          <w:b/>
          <w:bCs/>
          <w:color w:val="auto"/>
          <w:sz w:val="52"/>
          <w:szCs w:val="52"/>
        </w:rPr>
        <w:t>施工承包合同</w:t>
      </w:r>
    </w:p>
    <w:p w14:paraId="5147EC7B">
      <w:pPr>
        <w:widowControl/>
        <w:jc w:val="left"/>
        <w:rPr>
          <w:rFonts w:ascii="宋体" w:hAnsi="宋体" w:eastAsia="宋体" w:cs="宋体"/>
          <w:b/>
          <w:color w:val="auto"/>
          <w:kern w:val="0"/>
          <w:sz w:val="32"/>
          <w:szCs w:val="32"/>
          <w:lang w:bidi="ar"/>
        </w:rPr>
      </w:pPr>
    </w:p>
    <w:p w14:paraId="77823C20">
      <w:pPr>
        <w:widowControl/>
        <w:jc w:val="left"/>
        <w:rPr>
          <w:rFonts w:ascii="宋体" w:hAnsi="宋体" w:eastAsia="宋体" w:cs="宋体"/>
          <w:b/>
          <w:color w:val="auto"/>
          <w:kern w:val="0"/>
          <w:sz w:val="32"/>
          <w:szCs w:val="32"/>
          <w:lang w:bidi="ar"/>
        </w:rPr>
      </w:pPr>
    </w:p>
    <w:p w14:paraId="59269070">
      <w:pPr>
        <w:widowControl/>
        <w:jc w:val="left"/>
        <w:rPr>
          <w:rFonts w:ascii="宋体" w:hAnsi="宋体" w:eastAsia="宋体" w:cs="宋体"/>
          <w:b/>
          <w:color w:val="auto"/>
          <w:kern w:val="0"/>
          <w:sz w:val="32"/>
          <w:szCs w:val="32"/>
          <w:lang w:bidi="ar"/>
        </w:rPr>
      </w:pPr>
    </w:p>
    <w:p w14:paraId="29DCBF32">
      <w:pPr>
        <w:widowControl/>
        <w:jc w:val="left"/>
        <w:rPr>
          <w:rFonts w:ascii="宋体" w:hAnsi="宋体" w:eastAsia="宋体" w:cs="宋体"/>
          <w:b/>
          <w:color w:val="auto"/>
          <w:kern w:val="0"/>
          <w:sz w:val="32"/>
          <w:szCs w:val="32"/>
          <w:lang w:bidi="ar"/>
        </w:rPr>
      </w:pPr>
    </w:p>
    <w:p w14:paraId="2D05B066">
      <w:pPr>
        <w:widowControl/>
        <w:jc w:val="left"/>
        <w:rPr>
          <w:rFonts w:ascii="宋体" w:hAnsi="宋体" w:eastAsia="宋体" w:cs="宋体"/>
          <w:b/>
          <w:color w:val="auto"/>
          <w:kern w:val="0"/>
          <w:sz w:val="32"/>
          <w:szCs w:val="32"/>
          <w:lang w:bidi="ar"/>
        </w:rPr>
      </w:pPr>
    </w:p>
    <w:p w14:paraId="52E1E57C">
      <w:pPr>
        <w:widowControl/>
        <w:jc w:val="left"/>
        <w:rPr>
          <w:rFonts w:ascii="宋体" w:hAnsi="宋体" w:eastAsia="宋体" w:cs="宋体"/>
          <w:b/>
          <w:color w:val="auto"/>
          <w:kern w:val="0"/>
          <w:sz w:val="32"/>
          <w:szCs w:val="32"/>
          <w:lang w:bidi="ar"/>
        </w:rPr>
      </w:pPr>
    </w:p>
    <w:p w14:paraId="215C50E8">
      <w:pPr>
        <w:widowControl/>
        <w:jc w:val="left"/>
        <w:rPr>
          <w:rFonts w:ascii="宋体" w:hAnsi="宋体" w:eastAsia="宋体" w:cs="宋体"/>
          <w:b/>
          <w:color w:val="auto"/>
          <w:kern w:val="0"/>
          <w:sz w:val="32"/>
          <w:szCs w:val="32"/>
          <w:lang w:bidi="ar"/>
        </w:rPr>
      </w:pPr>
    </w:p>
    <w:p w14:paraId="0E6B4EBE">
      <w:pPr>
        <w:widowControl/>
        <w:jc w:val="left"/>
        <w:rPr>
          <w:rFonts w:ascii="宋体" w:hAnsi="宋体" w:eastAsia="宋体" w:cs="宋体"/>
          <w:b/>
          <w:color w:val="auto"/>
          <w:kern w:val="0"/>
          <w:sz w:val="32"/>
          <w:szCs w:val="32"/>
          <w:lang w:bidi="ar"/>
        </w:rPr>
      </w:pPr>
    </w:p>
    <w:p w14:paraId="0C2A0931">
      <w:pPr>
        <w:pStyle w:val="11"/>
        <w:rPr>
          <w:rFonts w:ascii="宋体" w:hAnsi="宋体" w:eastAsia="宋体" w:cs="宋体"/>
          <w:b/>
          <w:color w:val="auto"/>
          <w:kern w:val="0"/>
          <w:sz w:val="32"/>
          <w:szCs w:val="32"/>
          <w:lang w:bidi="ar"/>
        </w:rPr>
      </w:pPr>
    </w:p>
    <w:p w14:paraId="002F65E2">
      <w:pPr>
        <w:rPr>
          <w:rFonts w:ascii="宋体" w:hAnsi="宋体" w:eastAsia="宋体" w:cs="宋体"/>
          <w:b/>
          <w:color w:val="auto"/>
          <w:kern w:val="0"/>
          <w:sz w:val="32"/>
          <w:szCs w:val="32"/>
          <w:lang w:bidi="ar"/>
        </w:rPr>
      </w:pPr>
    </w:p>
    <w:p w14:paraId="1BB98C6F">
      <w:pPr>
        <w:pStyle w:val="11"/>
        <w:rPr>
          <w:rFonts w:ascii="宋体" w:hAnsi="宋体" w:eastAsia="宋体" w:cs="宋体"/>
          <w:b/>
          <w:color w:val="auto"/>
          <w:kern w:val="0"/>
          <w:sz w:val="32"/>
          <w:szCs w:val="32"/>
          <w:lang w:bidi="ar"/>
        </w:rPr>
      </w:pPr>
    </w:p>
    <w:p w14:paraId="307B2600">
      <w:pPr>
        <w:rPr>
          <w:rFonts w:ascii="宋体" w:hAnsi="宋体" w:eastAsia="宋体" w:cs="宋体"/>
          <w:b/>
          <w:color w:val="auto"/>
          <w:kern w:val="0"/>
          <w:sz w:val="32"/>
          <w:szCs w:val="32"/>
          <w:lang w:bidi="ar"/>
        </w:rPr>
      </w:pPr>
    </w:p>
    <w:p w14:paraId="21C63E2E">
      <w:pPr>
        <w:pStyle w:val="11"/>
        <w:rPr>
          <w:rFonts w:ascii="宋体" w:hAnsi="宋体" w:eastAsia="宋体" w:cs="宋体"/>
          <w:b/>
          <w:color w:val="auto"/>
          <w:kern w:val="0"/>
          <w:sz w:val="32"/>
          <w:szCs w:val="32"/>
          <w:lang w:bidi="ar"/>
        </w:rPr>
      </w:pPr>
    </w:p>
    <w:p w14:paraId="2AF604F5">
      <w:pPr>
        <w:rPr>
          <w:color w:val="auto"/>
        </w:rPr>
      </w:pPr>
    </w:p>
    <w:p w14:paraId="2130D793">
      <w:pPr>
        <w:widowControl/>
        <w:jc w:val="left"/>
        <w:rPr>
          <w:rFonts w:ascii="宋体" w:hAnsi="宋体" w:eastAsia="宋体" w:cs="宋体"/>
          <w:b/>
          <w:color w:val="auto"/>
          <w:kern w:val="0"/>
          <w:sz w:val="32"/>
          <w:szCs w:val="32"/>
          <w:lang w:bidi="ar"/>
        </w:rPr>
      </w:pPr>
    </w:p>
    <w:p w14:paraId="0BDC51F2">
      <w:pPr>
        <w:widowControl/>
        <w:jc w:val="left"/>
        <w:rPr>
          <w:rFonts w:ascii="宋体" w:hAnsi="宋体" w:eastAsia="宋体" w:cs="宋体"/>
          <w:b/>
          <w:color w:val="auto"/>
          <w:kern w:val="0"/>
          <w:sz w:val="32"/>
          <w:szCs w:val="32"/>
          <w:lang w:bidi="ar"/>
        </w:rPr>
      </w:pPr>
    </w:p>
    <w:p w14:paraId="65449B8F">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发包方（甲方）：</w:t>
      </w:r>
      <w:r>
        <w:rPr>
          <w:rFonts w:hint="eastAsia" w:ascii="宋体" w:hAnsi="宋体" w:eastAsia="宋体" w:cs="宋体"/>
          <w:b/>
          <w:color w:val="auto"/>
          <w:kern w:val="0"/>
          <w:sz w:val="32"/>
          <w:szCs w:val="32"/>
          <w:u w:val="single"/>
          <w:lang w:eastAsia="zh-CN" w:bidi="ar"/>
        </w:rPr>
        <w:t>邹城市钢山街道李官庄村村民委员会</w:t>
      </w:r>
      <w:r>
        <w:rPr>
          <w:rFonts w:hint="eastAsia" w:ascii="宋体" w:hAnsi="宋体" w:eastAsia="宋体" w:cs="宋体"/>
          <w:b/>
          <w:color w:val="auto"/>
          <w:kern w:val="0"/>
          <w:sz w:val="32"/>
          <w:szCs w:val="32"/>
          <w:lang w:bidi="ar"/>
        </w:rPr>
        <w:t xml:space="preserve"> </w:t>
      </w:r>
    </w:p>
    <w:p w14:paraId="76B265C1">
      <w:pPr>
        <w:widowControl/>
        <w:ind w:firstLine="643" w:firstLineChars="200"/>
        <w:jc w:val="left"/>
        <w:rPr>
          <w:rFonts w:hint="eastAsia" w:ascii="宋体" w:hAnsi="宋体" w:eastAsia="宋体" w:cs="宋体"/>
          <w:b/>
          <w:color w:val="auto"/>
          <w:kern w:val="0"/>
          <w:sz w:val="32"/>
          <w:szCs w:val="32"/>
          <w:lang w:bidi="ar"/>
        </w:rPr>
      </w:pPr>
    </w:p>
    <w:p w14:paraId="1E544FDA">
      <w:pPr>
        <w:widowControl/>
        <w:ind w:firstLine="643" w:firstLineChars="200"/>
        <w:jc w:val="left"/>
        <w:rPr>
          <w:rFonts w:hint="eastAsia" w:ascii="宋体" w:hAnsi="宋体" w:eastAsia="宋体" w:cs="宋体"/>
          <w:b/>
          <w:color w:val="auto"/>
          <w:kern w:val="0"/>
          <w:sz w:val="32"/>
          <w:szCs w:val="32"/>
          <w:u w:val="single"/>
          <w:lang w:bidi="ar"/>
        </w:rPr>
      </w:pPr>
      <w:r>
        <w:rPr>
          <w:rFonts w:hint="eastAsia" w:ascii="宋体" w:hAnsi="宋体" w:eastAsia="宋体" w:cs="宋体"/>
          <w:b/>
          <w:color w:val="auto"/>
          <w:kern w:val="0"/>
          <w:sz w:val="32"/>
          <w:szCs w:val="32"/>
          <w:lang w:bidi="ar"/>
        </w:rPr>
        <w:t>承包方（乙方）：</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val="en-US" w:eastAsia="zh-CN"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auto"/>
          <w:kern w:val="0"/>
          <w:sz w:val="32"/>
          <w:szCs w:val="32"/>
          <w:lang w:bidi="ar"/>
        </w:rPr>
      </w:pPr>
    </w:p>
    <w:p w14:paraId="46A91973">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合同订立时间：</w:t>
      </w:r>
      <w:r>
        <w:rPr>
          <w:rFonts w:hint="eastAsia" w:ascii="宋体" w:hAnsi="宋体" w:cs="宋体"/>
          <w:b/>
          <w:color w:val="auto"/>
          <w:kern w:val="0"/>
          <w:sz w:val="32"/>
          <w:szCs w:val="32"/>
          <w:u w:val="single"/>
          <w:lang w:eastAsia="zh-CN" w:bidi="ar"/>
        </w:rPr>
        <w:t>2025</w:t>
      </w:r>
      <w:r>
        <w:rPr>
          <w:rFonts w:hint="eastAsia" w:ascii="宋体" w:hAnsi="宋体" w:eastAsia="宋体" w:cs="宋体"/>
          <w:b/>
          <w:color w:val="auto"/>
          <w:kern w:val="0"/>
          <w:sz w:val="32"/>
          <w:szCs w:val="32"/>
          <w:lang w:bidi="ar"/>
        </w:rPr>
        <w:t>年</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月</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 xml:space="preserve">日  </w:t>
      </w:r>
    </w:p>
    <w:p w14:paraId="3D769E58">
      <w:pPr>
        <w:widowControl/>
        <w:ind w:firstLine="643" w:firstLineChars="200"/>
        <w:jc w:val="left"/>
        <w:rPr>
          <w:rFonts w:hint="eastAsia" w:ascii="宋体" w:hAnsi="宋体" w:eastAsia="宋体" w:cs="宋体"/>
          <w:b/>
          <w:color w:val="auto"/>
          <w:kern w:val="0"/>
          <w:sz w:val="32"/>
          <w:szCs w:val="32"/>
          <w:lang w:bidi="ar"/>
        </w:rPr>
      </w:pPr>
    </w:p>
    <w:p w14:paraId="6AB875AB">
      <w:pPr>
        <w:widowControl/>
        <w:ind w:firstLine="643" w:firstLineChars="200"/>
        <w:jc w:val="left"/>
        <w:rPr>
          <w:rFonts w:ascii="宋体" w:hAnsi="宋体" w:eastAsia="宋体" w:cs="宋体"/>
          <w:color w:val="auto"/>
          <w:kern w:val="0"/>
          <w:sz w:val="24"/>
          <w:u w:val="single"/>
          <w:lang w:bidi="ar"/>
        </w:rPr>
      </w:pPr>
      <w:r>
        <w:rPr>
          <w:rFonts w:hint="eastAsia" w:ascii="宋体" w:hAnsi="宋体" w:eastAsia="宋体" w:cs="宋体"/>
          <w:b/>
          <w:color w:val="auto"/>
          <w:kern w:val="0"/>
          <w:sz w:val="32"/>
          <w:szCs w:val="32"/>
          <w:lang w:bidi="ar"/>
        </w:rPr>
        <w:t>合同订立地点：</w:t>
      </w:r>
      <w:r>
        <w:rPr>
          <w:rFonts w:hint="eastAsia" w:ascii="宋体" w:hAnsi="宋体" w:eastAsia="宋体" w:cs="宋体"/>
          <w:b/>
          <w:color w:val="auto"/>
          <w:kern w:val="0"/>
          <w:sz w:val="32"/>
          <w:szCs w:val="32"/>
          <w:u w:val="single"/>
          <w:lang w:eastAsia="zh-CN" w:bidi="ar"/>
        </w:rPr>
        <w:t>邹城市钢山街道李官庄村村民委员会</w:t>
      </w:r>
      <w:r>
        <w:rPr>
          <w:rFonts w:hint="eastAsia" w:ascii="宋体" w:hAnsi="宋体" w:eastAsia="宋体" w:cs="宋体"/>
          <w:b/>
          <w:color w:val="auto"/>
          <w:kern w:val="0"/>
          <w:sz w:val="32"/>
          <w:szCs w:val="32"/>
          <w:u w:val="single"/>
          <w:lang w:bidi="ar"/>
        </w:rPr>
        <w:t xml:space="preserve"> </w:t>
      </w:r>
    </w:p>
    <w:p w14:paraId="423B692B">
      <w:pPr>
        <w:pStyle w:val="4"/>
        <w:rPr>
          <w:rFonts w:ascii="宋体" w:hAnsi="宋体" w:eastAsia="宋体" w:cs="宋体"/>
          <w:color w:val="auto"/>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4"/>
        <w:rPr>
          <w:rFonts w:ascii="宋体" w:hAnsi="宋体" w:eastAsia="宋体" w:cs="宋体"/>
          <w:color w:val="auto"/>
          <w:sz w:val="24"/>
        </w:rPr>
      </w:pPr>
    </w:p>
    <w:p w14:paraId="49DB66C1">
      <w:pPr>
        <w:pStyle w:val="4"/>
        <w:ind w:firstLine="482" w:firstLineChars="200"/>
        <w:jc w:val="center"/>
        <w:rPr>
          <w:rFonts w:ascii="宋体" w:hAnsi="宋体" w:eastAsia="宋体" w:cs="宋体"/>
          <w:color w:val="auto"/>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4"/>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邹城市钢山街道李官庄村村民委员会</w:t>
      </w:r>
      <w:r>
        <w:rPr>
          <w:rFonts w:hint="eastAsia" w:ascii="宋体" w:hAnsi="宋体" w:eastAsia="宋体" w:cs="宋体"/>
          <w:b/>
          <w:color w:val="auto"/>
          <w:sz w:val="24"/>
          <w:szCs w:val="24"/>
          <w:u w:val="single"/>
        </w:rPr>
        <w:t xml:space="preserve"> （以下简称发包人）</w:t>
      </w:r>
      <w:r>
        <w:rPr>
          <w:rFonts w:hint="eastAsia" w:ascii="宋体" w:hAnsi="宋体" w:eastAsia="宋体" w:cs="宋体"/>
          <w:b/>
          <w:color w:val="auto"/>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color w:val="auto"/>
          <w:spacing w:val="10"/>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pacing w:val="10"/>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 xml:space="preserve">                                      </w:t>
      </w:r>
      <w:r>
        <w:rPr>
          <w:rFonts w:hint="eastAsia" w:ascii="宋体" w:hAnsi="宋体" w:eastAsia="宋体" w:cs="宋体"/>
          <w:b/>
          <w:color w:val="auto"/>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发包人为建设</w:t>
      </w:r>
      <w:r>
        <w:rPr>
          <w:rFonts w:hint="eastAsia" w:ascii="宋体" w:hAnsi="宋体" w:cs="宋体"/>
          <w:color w:val="auto"/>
          <w:sz w:val="24"/>
          <w:szCs w:val="24"/>
          <w:u w:val="single"/>
          <w:lang w:eastAsia="zh-CN"/>
        </w:rPr>
        <w:t>邹城市钢山街道办事处钢山花园小区李官村三期热力工程（第二次）</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r>
        <w:rPr>
          <w:rFonts w:hint="eastAsia" w:ascii="宋体" w:hAnsi="宋体" w:cs="宋体"/>
          <w:color w:val="auto"/>
          <w:sz w:val="24"/>
          <w:szCs w:val="24"/>
          <w:u w:val="single"/>
          <w:lang w:eastAsia="zh-CN"/>
        </w:rPr>
        <w:t>邹城市钢山街道办事处钢山花园小区李官村三期热力工程（第二次）</w:t>
      </w:r>
      <w:r>
        <w:rPr>
          <w:rFonts w:hint="eastAsia" w:ascii="宋体" w:hAnsi="宋体" w:eastAsia="宋体" w:cs="宋体"/>
          <w:color w:val="auto"/>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工程地点：</w:t>
      </w:r>
      <w:r>
        <w:rPr>
          <w:rFonts w:hint="eastAsia" w:ascii="宋体" w:hAnsi="宋体" w:eastAsia="宋体" w:cs="宋体"/>
          <w:color w:val="auto"/>
          <w:sz w:val="24"/>
          <w:szCs w:val="24"/>
          <w:u w:val="single"/>
          <w:lang w:eastAsia="zh-CN"/>
        </w:rPr>
        <w:t>邹城市钢山花园小区</w:t>
      </w:r>
    </w:p>
    <w:p w14:paraId="6BF1F1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工程内容：</w:t>
      </w:r>
      <w:r>
        <w:rPr>
          <w:rFonts w:hint="eastAsia" w:ascii="宋体" w:hAnsi="宋体" w:eastAsia="宋体" w:cs="宋体"/>
          <w:color w:val="auto"/>
          <w:sz w:val="24"/>
          <w:szCs w:val="24"/>
          <w:u w:val="single"/>
        </w:rPr>
        <w:t>施工图纸范围内（以施工界面划分为准）的全部施工内容，主要包括：换热站内的改造、热力管道的铺设、入口装置、阀门、管道支架、地埋管道沟槽开挖、回填、余土弃置等。施工范围包括：换热站砖墙砌筑及墙面抹灰，换热站墙面瓷砖铺贴，踢脚线铺贴及地面瓷砖铺贴，换热站格栅板更换，换热站灯具、支架及配套电缆安装；换热站外墙至各住宅楼热力小室热力管道铺设（配套阀门安装等）及相关的管沟开挖、配套土建工程。换热站外墙至商业楼及综合楼热力小室处，接口装置等做法同住宅楼</w:t>
      </w:r>
      <w:r>
        <w:rPr>
          <w:rFonts w:hint="eastAsia" w:ascii="宋体" w:hAnsi="宋体" w:eastAsia="宋体" w:cs="宋体"/>
          <w:color w:val="auto"/>
          <w:sz w:val="24"/>
          <w:szCs w:val="24"/>
          <w:u w:val="single"/>
          <w:lang w:eastAsia="zh-CN"/>
        </w:rPr>
        <w:t>。</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群体工程应附“承包人承揽工程项目一览表”(附件1)</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工程立项批准文号：</w:t>
      </w:r>
      <w:r>
        <w:rPr>
          <w:rFonts w:hint="eastAsia" w:ascii="宋体" w:hAnsi="宋体" w:eastAsia="宋体" w:cs="宋体"/>
          <w:color w:val="auto"/>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w:t>
      </w:r>
    </w:p>
    <w:p w14:paraId="362B82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承包范围：</w:t>
      </w:r>
      <w:r>
        <w:rPr>
          <w:rFonts w:hint="eastAsia" w:ascii="宋体" w:hAnsi="宋体" w:eastAsia="宋体" w:cs="宋体"/>
          <w:color w:val="auto"/>
          <w:sz w:val="24"/>
          <w:szCs w:val="24"/>
          <w:u w:val="single"/>
        </w:rPr>
        <w:t xml:space="preserve"> 施工图纸范围内（以施工界面划分为准）的全部施工内容，主要包括：换热站内的改造、热力管道的铺设、入口装置、阀门、管道支架、地埋管道沟槽开挖、回填、余土弃置等。施工范围包括：换热站砖墙砌筑及墙面抹灰，换热站墙面瓷砖铺贴，踢脚线铺贴及地面瓷砖铺贴，换热站格栅板更换，换热站灯具、支架及配套电缆安装；换热站外墙至各住宅楼热力小室热力管道铺设（配套阀门安装等）及相关的管沟开挖、配套土建工程。换热站外墙至商业楼及综合楼热力小室处，接口装置等做法同住宅楼。</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所有施工的项目工程质量</w:t>
      </w:r>
      <w:r>
        <w:rPr>
          <w:rFonts w:hint="eastAsia" w:ascii="宋体" w:hAnsi="宋体" w:cs="宋体"/>
          <w:color w:val="auto"/>
          <w:sz w:val="24"/>
          <w:szCs w:val="24"/>
          <w:u w:val="single"/>
          <w:lang w:eastAsia="zh-CN"/>
        </w:rPr>
        <w:t>及供货设备质量</w:t>
      </w:r>
      <w:r>
        <w:rPr>
          <w:rFonts w:hint="eastAsia" w:ascii="宋体" w:hAnsi="宋体" w:eastAsia="宋体" w:cs="宋体"/>
          <w:color w:val="auto"/>
          <w:sz w:val="24"/>
          <w:szCs w:val="24"/>
          <w:u w:val="single"/>
        </w:rPr>
        <w:t>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日至</w:t>
      </w:r>
      <w:r>
        <w:rPr>
          <w:rFonts w:hint="eastAsia" w:ascii="宋体" w:hAnsi="宋体" w:cs="宋体"/>
          <w:color w:val="auto"/>
          <w:sz w:val="24"/>
          <w:szCs w:val="24"/>
          <w:u w:val="single"/>
          <w:lang w:val="en-US" w:eastAsia="zh-CN"/>
        </w:rPr>
        <w:t>2025</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工程期限：共计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四、质量标准</w:t>
      </w:r>
    </w:p>
    <w:p w14:paraId="36875084">
      <w:pPr>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工程质量标准：合格</w:t>
      </w:r>
      <w:r>
        <w:rPr>
          <w:rFonts w:hint="eastAsia" w:ascii="宋体" w:hAnsi="宋体" w:eastAsia="宋体" w:cs="宋体"/>
          <w:color w:val="auto"/>
          <w:sz w:val="24"/>
          <w:szCs w:val="24"/>
        </w:rPr>
        <w:t xml:space="preserve">      </w:t>
      </w:r>
    </w:p>
    <w:p w14:paraId="657DF70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val="en-US" w:eastAsia="zh-CN"/>
        </w:rPr>
        <w:t>供应商应保证其所施工全部内容达到热力公司相应技术要求，并能通过热力公司验收，同时配合好换热站建设、保证自控及上位通讯良好，做好调试、试运行、供热、及验收相关工作。</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五、合同形式 </w:t>
      </w:r>
    </w:p>
    <w:p w14:paraId="2CA184CE">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lang w:val="en-US" w:eastAsia="zh-CN"/>
        </w:rPr>
        <w:t>1</w:t>
      </w:r>
      <w:r>
        <w:rPr>
          <w:rFonts w:hint="eastAsia" w:ascii="宋体" w:hAnsi="宋体" w:cs="黑体"/>
          <w:b/>
          <w:bCs/>
          <w:color w:val="auto"/>
          <w:kern w:val="0"/>
          <w:sz w:val="24"/>
        </w:rPr>
        <w:t>、本项目</w:t>
      </w:r>
      <w:r>
        <w:rPr>
          <w:rFonts w:hint="eastAsia" w:ascii="宋体" w:hAnsi="宋体" w:cs="黑体"/>
          <w:b/>
          <w:bCs/>
          <w:color w:val="auto"/>
          <w:kern w:val="0"/>
          <w:sz w:val="24"/>
          <w:lang w:eastAsia="zh-CN"/>
        </w:rPr>
        <w:t>施工部分，</w:t>
      </w:r>
      <w:r>
        <w:rPr>
          <w:rFonts w:hint="eastAsia" w:ascii="宋体" w:hAnsi="宋体" w:cs="黑体"/>
          <w:b/>
          <w:bCs/>
          <w:color w:val="auto"/>
          <w:kern w:val="0"/>
          <w:sz w:val="24"/>
        </w:rPr>
        <w:t>采用固定含税全费用综合单价合同形式。</w:t>
      </w:r>
    </w:p>
    <w:p w14:paraId="1860CA0F">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rPr>
        <w:t>含税合同金额（小写）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rPr>
        <w:t xml:space="preserve"> (大写）：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七、承包人项目经理：</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建造师注册证书号：</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十一、发包人承诺按照合同约定的条件、期限和方式向承包人支付合同价款。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十二、本协议书连同其他合同文件正本一式 </w:t>
      </w:r>
      <w:r>
        <w:rPr>
          <w:rFonts w:hint="eastAsia" w:ascii="宋体" w:hAnsi="宋体" w:eastAsia="宋体" w:cs="宋体"/>
          <w:b/>
          <w:bCs/>
          <w:color w:val="auto"/>
          <w:sz w:val="24"/>
          <w:szCs w:val="24"/>
          <w:u w:val="single"/>
        </w:rPr>
        <w:t xml:space="preserve">两 </w:t>
      </w:r>
      <w:r>
        <w:rPr>
          <w:rFonts w:hint="eastAsia" w:ascii="宋体" w:hAnsi="宋体" w:eastAsia="宋体" w:cs="宋体"/>
          <w:b/>
          <w:bCs/>
          <w:color w:val="auto"/>
          <w:sz w:val="24"/>
          <w:szCs w:val="24"/>
        </w:rPr>
        <w:t>份，合同双方各执一份；副本一式</w:t>
      </w:r>
      <w:r>
        <w:rPr>
          <w:rFonts w:hint="eastAsia" w:ascii="宋体" w:hAnsi="宋体" w:eastAsia="宋体" w:cs="宋体"/>
          <w:b/>
          <w:bCs/>
          <w:color w:val="auto"/>
          <w:sz w:val="24"/>
          <w:szCs w:val="24"/>
          <w:u w:val="single"/>
        </w:rPr>
        <w:t xml:space="preserve"> 陆 </w:t>
      </w:r>
      <w:r>
        <w:rPr>
          <w:rFonts w:hint="eastAsia" w:ascii="宋体" w:hAnsi="宋体" w:eastAsia="宋体" w:cs="宋体"/>
          <w:b/>
          <w:bCs/>
          <w:color w:val="auto"/>
          <w:sz w:val="24"/>
          <w:szCs w:val="24"/>
        </w:rPr>
        <w:t>份，发包人</w:t>
      </w:r>
      <w:r>
        <w:rPr>
          <w:rFonts w:hint="eastAsia" w:ascii="宋体" w:hAnsi="宋体" w:eastAsia="宋体" w:cs="宋体"/>
          <w:b/>
          <w:bCs/>
          <w:color w:val="auto"/>
          <w:sz w:val="24"/>
          <w:szCs w:val="24"/>
          <w:u w:val="single"/>
        </w:rPr>
        <w:t xml:space="preserve"> 肆 </w:t>
      </w:r>
      <w:r>
        <w:rPr>
          <w:rFonts w:hint="eastAsia" w:ascii="宋体" w:hAnsi="宋体" w:eastAsia="宋体" w:cs="宋体"/>
          <w:b/>
          <w:bCs/>
          <w:color w:val="auto"/>
          <w:sz w:val="24"/>
          <w:szCs w:val="24"/>
        </w:rPr>
        <w:t>份，承包人</w:t>
      </w:r>
      <w:r>
        <w:rPr>
          <w:rFonts w:hint="eastAsia" w:ascii="宋体" w:hAnsi="宋体" w:eastAsia="宋体" w:cs="宋体"/>
          <w:b/>
          <w:bCs/>
          <w:color w:val="auto"/>
          <w:sz w:val="24"/>
          <w:szCs w:val="24"/>
          <w:u w:val="single"/>
        </w:rPr>
        <w:t xml:space="preserve"> 贰 </w:t>
      </w:r>
      <w:r>
        <w:rPr>
          <w:rFonts w:hint="eastAsia" w:ascii="宋体" w:hAnsi="宋体" w:eastAsia="宋体" w:cs="宋体"/>
          <w:b/>
          <w:bCs/>
          <w:color w:val="auto"/>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十三、合同未尽事宜，双方另行签订补充协议，即成为原合同不可分割的组成部分，与原合同具有同等法律效力，与原合同冲突时，已补充协议为准。</w:t>
      </w:r>
    </w:p>
    <w:p w14:paraId="5EC33E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04855B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B85FD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CB070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6541FD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599C42C2">
      <w:pPr>
        <w:pStyle w:val="4"/>
        <w:widowControl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br w:type="page"/>
      </w:r>
      <w:bookmarkStart w:id="32" w:name="_Toc2029"/>
      <w:r>
        <w:rPr>
          <w:rFonts w:hint="eastAsia" w:ascii="宋体" w:hAnsi="宋体" w:eastAsia="宋体" w:cs="宋体"/>
          <w:color w:val="auto"/>
          <w:sz w:val="24"/>
          <w:szCs w:val="24"/>
        </w:rPr>
        <w:t>第二节  通用合同条款</w:t>
      </w:r>
      <w:bookmarkEnd w:id="32"/>
    </w:p>
    <w:p w14:paraId="4734FB3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3" w:name="_Toc196637649"/>
      <w:bookmarkStart w:id="34" w:name="_Toc196637767"/>
      <w:bookmarkStart w:id="35" w:name="_Toc184635098"/>
      <w:bookmarkStart w:id="36" w:name="_Toc224699375"/>
      <w:bookmarkStart w:id="37" w:name="_Toc196637413"/>
      <w:r>
        <w:rPr>
          <w:rFonts w:hint="eastAsia" w:ascii="宋体" w:hAnsi="宋体" w:eastAsia="宋体" w:cs="宋体"/>
          <w:color w:val="auto"/>
          <w:sz w:val="24"/>
          <w:szCs w:val="24"/>
        </w:rPr>
        <w:t>1、一般约定</w:t>
      </w:r>
      <w:bookmarkEnd w:id="33"/>
      <w:bookmarkEnd w:id="34"/>
      <w:bookmarkEnd w:id="35"/>
      <w:bookmarkEnd w:id="36"/>
      <w:bookmarkEnd w:id="37"/>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14:paraId="0373593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8" w:name="_Toc196637768"/>
      <w:bookmarkStart w:id="39" w:name="_Toc184635099"/>
      <w:bookmarkStart w:id="40" w:name="_Toc196637650"/>
      <w:bookmarkStart w:id="41" w:name="_Toc196637414"/>
      <w:bookmarkStart w:id="42" w:name="_Toc224699376"/>
      <w:r>
        <w:rPr>
          <w:rFonts w:hint="eastAsia" w:ascii="宋体" w:hAnsi="宋体" w:eastAsia="宋体" w:cs="宋体"/>
          <w:color w:val="auto"/>
          <w:sz w:val="24"/>
          <w:szCs w:val="24"/>
        </w:rPr>
        <w:t>2．发包人义务</w:t>
      </w:r>
      <w:bookmarkEnd w:id="38"/>
      <w:bookmarkEnd w:id="39"/>
      <w:bookmarkEnd w:id="40"/>
      <w:bookmarkEnd w:id="41"/>
      <w:bookmarkEnd w:id="42"/>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14:paraId="04A166A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3" w:name="_Toc184635100"/>
      <w:bookmarkStart w:id="44" w:name="_Toc196637769"/>
      <w:bookmarkStart w:id="45" w:name="_Toc224699377"/>
      <w:bookmarkStart w:id="46" w:name="_Toc196637651"/>
      <w:bookmarkStart w:id="47" w:name="_Toc196637415"/>
      <w:r>
        <w:rPr>
          <w:rFonts w:hint="eastAsia" w:ascii="宋体" w:hAnsi="宋体" w:eastAsia="宋体" w:cs="宋体"/>
          <w:color w:val="auto"/>
          <w:sz w:val="24"/>
          <w:szCs w:val="24"/>
        </w:rPr>
        <w:t>3、监理人</w:t>
      </w:r>
      <w:bookmarkEnd w:id="43"/>
      <w:bookmarkEnd w:id="44"/>
      <w:bookmarkEnd w:id="45"/>
      <w:bookmarkEnd w:id="46"/>
      <w:bookmarkEnd w:id="47"/>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8" w:name="_Toc196637652"/>
      <w:bookmarkStart w:id="49" w:name="_Toc196637770"/>
      <w:bookmarkStart w:id="50" w:name="_Toc196637416"/>
      <w:bookmarkStart w:id="51" w:name="_Toc224699378"/>
      <w:bookmarkStart w:id="52" w:name="_Toc184635101"/>
      <w:r>
        <w:rPr>
          <w:rFonts w:hint="eastAsia" w:ascii="宋体" w:hAnsi="宋体" w:eastAsia="宋体" w:cs="宋体"/>
          <w:color w:val="auto"/>
          <w:sz w:val="24"/>
          <w:szCs w:val="24"/>
        </w:rPr>
        <w:t>4、承包人</w:t>
      </w:r>
      <w:bookmarkEnd w:id="48"/>
      <w:bookmarkEnd w:id="49"/>
      <w:bookmarkEnd w:id="50"/>
      <w:bookmarkEnd w:id="51"/>
      <w:bookmarkEnd w:id="52"/>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3" w:name="_Toc196637771"/>
      <w:bookmarkStart w:id="54" w:name="_Toc196637417"/>
      <w:bookmarkStart w:id="55" w:name="_Toc184635102"/>
      <w:bookmarkStart w:id="56" w:name="_Toc196637653"/>
      <w:bookmarkStart w:id="57" w:name="_Toc224699379"/>
      <w:r>
        <w:rPr>
          <w:rFonts w:hint="eastAsia" w:ascii="宋体" w:hAnsi="宋体" w:eastAsia="宋体" w:cs="宋体"/>
          <w:color w:val="auto"/>
          <w:sz w:val="24"/>
          <w:szCs w:val="24"/>
        </w:rPr>
        <w:t>5．材料和工程设备</w:t>
      </w:r>
      <w:bookmarkEnd w:id="53"/>
      <w:bookmarkEnd w:id="54"/>
      <w:bookmarkEnd w:id="55"/>
      <w:bookmarkEnd w:id="56"/>
      <w:bookmarkEnd w:id="57"/>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14:paraId="0177C3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5.2.3</w:t>
      </w:r>
      <w:r>
        <w:rPr>
          <w:rFonts w:hint="eastAsia" w:ascii="宋体" w:hAnsi="宋体" w:eastAsia="宋体" w:cs="宋体"/>
          <w:color w:val="auto"/>
          <w:sz w:val="24"/>
          <w:szCs w:val="24"/>
        </w:rPr>
        <w:t>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14:paraId="75FADD2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8" w:name="_Toc196637772"/>
      <w:bookmarkStart w:id="59" w:name="_Toc184635103"/>
      <w:bookmarkStart w:id="60" w:name="_Toc196637418"/>
      <w:bookmarkStart w:id="61" w:name="_Toc196637654"/>
      <w:bookmarkStart w:id="62" w:name="_Toc224699380"/>
      <w:r>
        <w:rPr>
          <w:rFonts w:hint="eastAsia" w:ascii="宋体" w:hAnsi="宋体" w:eastAsia="宋体" w:cs="宋体"/>
          <w:color w:val="auto"/>
          <w:sz w:val="24"/>
          <w:szCs w:val="24"/>
        </w:rPr>
        <w:t>6、施工设备和临时设施</w:t>
      </w:r>
      <w:bookmarkEnd w:id="58"/>
      <w:bookmarkEnd w:id="59"/>
      <w:bookmarkEnd w:id="60"/>
      <w:bookmarkEnd w:id="61"/>
      <w:bookmarkEnd w:id="62"/>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14:paraId="17365A5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3" w:name="_Toc196637655"/>
      <w:bookmarkStart w:id="64" w:name="_Toc184635104"/>
      <w:bookmarkStart w:id="65" w:name="_Toc196637773"/>
      <w:bookmarkStart w:id="66" w:name="_Toc196637419"/>
      <w:bookmarkStart w:id="67" w:name="_Toc224699381"/>
      <w:r>
        <w:rPr>
          <w:rFonts w:hint="eastAsia" w:ascii="宋体" w:hAnsi="宋体" w:eastAsia="宋体" w:cs="宋体"/>
          <w:color w:val="auto"/>
          <w:sz w:val="24"/>
          <w:szCs w:val="24"/>
        </w:rPr>
        <w:t>7．交通运输</w:t>
      </w:r>
      <w:bookmarkEnd w:id="63"/>
      <w:bookmarkEnd w:id="64"/>
      <w:bookmarkEnd w:id="65"/>
      <w:bookmarkEnd w:id="66"/>
      <w:bookmarkEnd w:id="67"/>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8" w:name="_Toc196637420"/>
      <w:bookmarkStart w:id="69" w:name="_Toc196637656"/>
      <w:bookmarkStart w:id="70" w:name="_Toc196637774"/>
      <w:bookmarkStart w:id="71" w:name="_Toc224699382"/>
      <w:bookmarkStart w:id="72" w:name="_Toc184635105"/>
      <w:r>
        <w:rPr>
          <w:rFonts w:hint="eastAsia" w:ascii="宋体" w:hAnsi="宋体" w:eastAsia="宋体" w:cs="宋体"/>
          <w:color w:val="auto"/>
          <w:sz w:val="24"/>
          <w:szCs w:val="24"/>
        </w:rPr>
        <w:t>8．测量放线</w:t>
      </w:r>
      <w:bookmarkEnd w:id="68"/>
      <w:bookmarkEnd w:id="69"/>
      <w:bookmarkEnd w:id="70"/>
      <w:bookmarkEnd w:id="71"/>
      <w:bookmarkEnd w:id="72"/>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14:paraId="123AB4F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3" w:name="_Toc184635106"/>
      <w:bookmarkStart w:id="74" w:name="_Toc224699383"/>
      <w:bookmarkStart w:id="75" w:name="_Toc196637421"/>
      <w:bookmarkStart w:id="76" w:name="_Toc196637657"/>
      <w:bookmarkStart w:id="77" w:name="_Toc196637775"/>
      <w:r>
        <w:rPr>
          <w:rFonts w:hint="eastAsia" w:ascii="宋体" w:hAnsi="宋体" w:eastAsia="宋体" w:cs="宋体"/>
          <w:color w:val="auto"/>
          <w:sz w:val="24"/>
          <w:szCs w:val="24"/>
        </w:rPr>
        <w:t>9．施工安全、治安保卫和环境保护</w:t>
      </w:r>
      <w:bookmarkEnd w:id="73"/>
      <w:bookmarkEnd w:id="74"/>
      <w:bookmarkEnd w:id="75"/>
      <w:bookmarkEnd w:id="76"/>
      <w:bookmarkEnd w:id="77"/>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8" w:name="_Toc224699384"/>
      <w:bookmarkStart w:id="79" w:name="_Toc196637776"/>
      <w:bookmarkStart w:id="80" w:name="_Toc196637422"/>
      <w:bookmarkStart w:id="81" w:name="_Toc184635107"/>
      <w:bookmarkStart w:id="82" w:name="_Toc196637658"/>
      <w:r>
        <w:rPr>
          <w:rFonts w:hint="eastAsia" w:ascii="宋体" w:hAnsi="宋体" w:eastAsia="宋体" w:cs="宋体"/>
          <w:color w:val="auto"/>
          <w:sz w:val="24"/>
          <w:szCs w:val="24"/>
        </w:rPr>
        <w:t>10．进度计划</w:t>
      </w:r>
      <w:bookmarkEnd w:id="78"/>
      <w:bookmarkEnd w:id="79"/>
      <w:bookmarkEnd w:id="80"/>
      <w:bookmarkEnd w:id="81"/>
      <w:bookmarkEnd w:id="82"/>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3" w:name="_Toc196637423"/>
      <w:bookmarkStart w:id="84" w:name="_Toc224699385"/>
      <w:bookmarkStart w:id="85" w:name="_Toc196637777"/>
      <w:bookmarkStart w:id="86" w:name="_Toc196637659"/>
      <w:bookmarkStart w:id="87" w:name="_Toc184635108"/>
      <w:r>
        <w:rPr>
          <w:rFonts w:hint="eastAsia" w:ascii="宋体" w:hAnsi="宋体" w:eastAsia="宋体" w:cs="宋体"/>
          <w:color w:val="auto"/>
          <w:sz w:val="24"/>
          <w:szCs w:val="24"/>
        </w:rPr>
        <w:t>11、开工和竣工</w:t>
      </w:r>
      <w:bookmarkEnd w:id="83"/>
      <w:bookmarkEnd w:id="84"/>
      <w:bookmarkEnd w:id="85"/>
      <w:bookmarkEnd w:id="86"/>
      <w:bookmarkEnd w:id="87"/>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8" w:name="_Toc184635109"/>
      <w:bookmarkStart w:id="89" w:name="_Toc224699386"/>
      <w:bookmarkStart w:id="90" w:name="_Toc196637424"/>
      <w:bookmarkStart w:id="91" w:name="_Toc196637660"/>
      <w:bookmarkStart w:id="92" w:name="_Toc196637778"/>
      <w:r>
        <w:rPr>
          <w:rFonts w:hint="eastAsia" w:ascii="宋体" w:hAnsi="宋体" w:eastAsia="宋体" w:cs="宋体"/>
          <w:color w:val="auto"/>
          <w:sz w:val="24"/>
          <w:szCs w:val="24"/>
        </w:rPr>
        <w:t>12．暂停施工</w:t>
      </w:r>
      <w:bookmarkEnd w:id="88"/>
      <w:bookmarkEnd w:id="89"/>
      <w:bookmarkEnd w:id="90"/>
      <w:bookmarkEnd w:id="91"/>
      <w:bookmarkEnd w:id="92"/>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3" w:name="_Toc196637661"/>
      <w:bookmarkStart w:id="94" w:name="_Toc196637425"/>
      <w:bookmarkStart w:id="95" w:name="_Toc184635110"/>
      <w:bookmarkStart w:id="96" w:name="_Toc196637779"/>
      <w:bookmarkStart w:id="97" w:name="_Toc224699387"/>
      <w:r>
        <w:rPr>
          <w:rFonts w:hint="eastAsia" w:ascii="宋体" w:hAnsi="宋体" w:eastAsia="宋体" w:cs="宋体"/>
          <w:color w:val="auto"/>
          <w:sz w:val="24"/>
          <w:szCs w:val="24"/>
        </w:rPr>
        <w:t>13．工程质量</w:t>
      </w:r>
      <w:bookmarkEnd w:id="93"/>
      <w:bookmarkEnd w:id="94"/>
      <w:bookmarkEnd w:id="95"/>
      <w:bookmarkEnd w:id="96"/>
      <w:bookmarkEnd w:id="97"/>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8" w:name="_Toc224699388"/>
      <w:bookmarkStart w:id="99" w:name="_Toc196637426"/>
      <w:bookmarkStart w:id="100" w:name="_Toc196637662"/>
      <w:bookmarkStart w:id="101" w:name="_Toc196637780"/>
      <w:bookmarkStart w:id="102" w:name="_Toc184635111"/>
      <w:r>
        <w:rPr>
          <w:rFonts w:hint="eastAsia" w:ascii="宋体" w:hAnsi="宋体" w:eastAsia="宋体" w:cs="宋体"/>
          <w:color w:val="auto"/>
          <w:sz w:val="24"/>
          <w:szCs w:val="24"/>
        </w:rPr>
        <w:t>14．试验和检验</w:t>
      </w:r>
      <w:bookmarkEnd w:id="98"/>
      <w:bookmarkEnd w:id="99"/>
      <w:bookmarkEnd w:id="100"/>
      <w:bookmarkEnd w:id="101"/>
      <w:bookmarkEnd w:id="102"/>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3" w:name="_Toc196637781"/>
      <w:bookmarkStart w:id="104" w:name="_Toc184635112"/>
      <w:bookmarkStart w:id="105" w:name="_Toc224699389"/>
      <w:bookmarkStart w:id="106" w:name="_Toc196637663"/>
      <w:bookmarkStart w:id="107" w:name="_Toc196637427"/>
      <w:r>
        <w:rPr>
          <w:rFonts w:hint="eastAsia" w:ascii="宋体" w:hAnsi="宋体" w:eastAsia="宋体" w:cs="宋体"/>
          <w:color w:val="auto"/>
          <w:sz w:val="24"/>
          <w:szCs w:val="24"/>
        </w:rPr>
        <w:t>15．变更</w:t>
      </w:r>
      <w:bookmarkEnd w:id="103"/>
      <w:bookmarkEnd w:id="104"/>
      <w:bookmarkEnd w:id="105"/>
      <w:bookmarkEnd w:id="106"/>
      <w:bookmarkEnd w:id="107"/>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8" w:name="_Toc196637428"/>
      <w:bookmarkStart w:id="109" w:name="_Toc184635113"/>
      <w:bookmarkStart w:id="110" w:name="_Toc224699390"/>
      <w:bookmarkStart w:id="111" w:name="_Toc196637664"/>
      <w:bookmarkStart w:id="112" w:name="_Toc196637782"/>
      <w:r>
        <w:rPr>
          <w:rFonts w:hint="eastAsia" w:ascii="宋体" w:hAnsi="宋体" w:eastAsia="宋体" w:cs="宋体"/>
          <w:color w:val="auto"/>
          <w:sz w:val="24"/>
          <w:szCs w:val="24"/>
        </w:rPr>
        <w:t>16．价格调整</w:t>
      </w:r>
      <w:bookmarkEnd w:id="108"/>
      <w:bookmarkEnd w:id="109"/>
      <w:bookmarkEnd w:id="110"/>
      <w:bookmarkEnd w:id="111"/>
      <w:bookmarkEnd w:id="112"/>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3" w:name="_Toc196637429"/>
      <w:bookmarkStart w:id="114" w:name="_Toc196637783"/>
      <w:bookmarkStart w:id="115" w:name="_Toc196637665"/>
      <w:bookmarkStart w:id="116" w:name="_Toc184635114"/>
      <w:bookmarkStart w:id="117" w:name="_Toc224699391"/>
      <w:r>
        <w:rPr>
          <w:rFonts w:hint="eastAsia" w:ascii="宋体" w:hAnsi="宋体" w:eastAsia="宋体" w:cs="宋体"/>
          <w:color w:val="auto"/>
          <w:sz w:val="24"/>
          <w:szCs w:val="24"/>
        </w:rPr>
        <w:t>17．计量与支付</w:t>
      </w:r>
      <w:bookmarkEnd w:id="113"/>
      <w:bookmarkEnd w:id="114"/>
      <w:bookmarkEnd w:id="115"/>
      <w:bookmarkEnd w:id="116"/>
      <w:bookmarkEnd w:id="117"/>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14:paraId="19C6203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8" w:name="_Toc196637666"/>
      <w:bookmarkStart w:id="119" w:name="_Toc184635115"/>
      <w:bookmarkStart w:id="120" w:name="_Toc224699392"/>
      <w:bookmarkStart w:id="121" w:name="_Toc196637430"/>
      <w:bookmarkStart w:id="122" w:name="_Toc196637784"/>
      <w:r>
        <w:rPr>
          <w:rFonts w:hint="eastAsia" w:ascii="宋体" w:hAnsi="宋体" w:eastAsia="宋体" w:cs="宋体"/>
          <w:color w:val="auto"/>
          <w:sz w:val="24"/>
          <w:szCs w:val="24"/>
        </w:rPr>
        <w:t>18．竣工验收</w:t>
      </w:r>
      <w:bookmarkEnd w:id="118"/>
      <w:bookmarkEnd w:id="119"/>
      <w:bookmarkEnd w:id="120"/>
      <w:bookmarkEnd w:id="121"/>
      <w:bookmarkEnd w:id="122"/>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3" w:name="_Toc184635116"/>
      <w:bookmarkStart w:id="124" w:name="_Toc196637431"/>
      <w:bookmarkStart w:id="125" w:name="_Toc224699393"/>
      <w:bookmarkStart w:id="126" w:name="_Toc196637785"/>
      <w:bookmarkStart w:id="127" w:name="_Toc196637667"/>
      <w:r>
        <w:rPr>
          <w:rFonts w:hint="eastAsia" w:ascii="宋体" w:hAnsi="宋体" w:eastAsia="宋体" w:cs="宋体"/>
          <w:color w:val="auto"/>
          <w:sz w:val="24"/>
          <w:szCs w:val="24"/>
        </w:rPr>
        <w:t>19、缺陷责任与保修责任</w:t>
      </w:r>
      <w:bookmarkEnd w:id="123"/>
      <w:bookmarkEnd w:id="124"/>
      <w:bookmarkEnd w:id="125"/>
      <w:bookmarkEnd w:id="126"/>
      <w:bookmarkEnd w:id="127"/>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8" w:name="_Toc184635117"/>
      <w:bookmarkStart w:id="129" w:name="_Toc196637432"/>
      <w:bookmarkStart w:id="130" w:name="_Toc224699394"/>
      <w:bookmarkStart w:id="131" w:name="_Toc196637786"/>
      <w:bookmarkStart w:id="132" w:name="_Toc196637668"/>
      <w:r>
        <w:rPr>
          <w:rFonts w:hint="eastAsia" w:ascii="宋体" w:hAnsi="宋体" w:eastAsia="宋体" w:cs="宋体"/>
          <w:color w:val="auto"/>
          <w:sz w:val="24"/>
          <w:szCs w:val="24"/>
        </w:rPr>
        <w:t>20、保险</w:t>
      </w:r>
      <w:bookmarkEnd w:id="128"/>
      <w:bookmarkEnd w:id="129"/>
      <w:bookmarkEnd w:id="130"/>
      <w:bookmarkEnd w:id="131"/>
      <w:bookmarkEnd w:id="132"/>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14:paraId="6662687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3" w:name="_Toc224699395"/>
      <w:bookmarkStart w:id="134" w:name="_Toc196637787"/>
      <w:bookmarkStart w:id="135" w:name="_Toc196637433"/>
      <w:bookmarkStart w:id="136" w:name="_Toc184635118"/>
      <w:bookmarkStart w:id="137" w:name="_Toc196637669"/>
      <w:r>
        <w:rPr>
          <w:rFonts w:hint="eastAsia" w:ascii="宋体" w:hAnsi="宋体" w:eastAsia="宋体" w:cs="宋体"/>
          <w:color w:val="auto"/>
          <w:sz w:val="24"/>
          <w:szCs w:val="24"/>
        </w:rPr>
        <w:t>21、不可抗力</w:t>
      </w:r>
      <w:bookmarkEnd w:id="133"/>
      <w:bookmarkEnd w:id="134"/>
      <w:bookmarkEnd w:id="135"/>
      <w:bookmarkEnd w:id="136"/>
      <w:bookmarkEnd w:id="137"/>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8" w:name="_Toc196637788"/>
      <w:bookmarkStart w:id="139" w:name="_Toc196637434"/>
      <w:bookmarkStart w:id="140" w:name="_Toc196637670"/>
      <w:bookmarkStart w:id="141" w:name="_Toc184635119"/>
      <w:bookmarkStart w:id="142" w:name="_Toc224699396"/>
      <w:r>
        <w:rPr>
          <w:rFonts w:hint="eastAsia" w:ascii="宋体" w:hAnsi="宋体" w:eastAsia="宋体" w:cs="宋体"/>
          <w:color w:val="auto"/>
          <w:sz w:val="24"/>
          <w:szCs w:val="24"/>
        </w:rPr>
        <w:t>22、违约</w:t>
      </w:r>
      <w:bookmarkEnd w:id="138"/>
      <w:bookmarkEnd w:id="139"/>
      <w:bookmarkEnd w:id="140"/>
      <w:bookmarkEnd w:id="141"/>
      <w:bookmarkEnd w:id="142"/>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3" w:name="_Toc196637671"/>
      <w:bookmarkStart w:id="144" w:name="_Toc196637435"/>
      <w:bookmarkStart w:id="145" w:name="_Toc224699397"/>
      <w:bookmarkStart w:id="146" w:name="_Toc184635120"/>
      <w:bookmarkStart w:id="147" w:name="_Toc196637789"/>
      <w:r>
        <w:rPr>
          <w:rFonts w:hint="eastAsia" w:ascii="宋体" w:hAnsi="宋体" w:eastAsia="宋体" w:cs="宋体"/>
          <w:color w:val="auto"/>
          <w:sz w:val="24"/>
          <w:szCs w:val="24"/>
        </w:rPr>
        <w:t>23、索赔</w:t>
      </w:r>
      <w:bookmarkEnd w:id="143"/>
      <w:bookmarkEnd w:id="144"/>
      <w:bookmarkEnd w:id="145"/>
      <w:bookmarkEnd w:id="146"/>
      <w:bookmarkEnd w:id="147"/>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8" w:name="_Toc196637790"/>
      <w:bookmarkStart w:id="149" w:name="_Toc184635121"/>
      <w:bookmarkStart w:id="150" w:name="_Toc224699398"/>
      <w:bookmarkStart w:id="151" w:name="_Toc196637436"/>
      <w:bookmarkStart w:id="152" w:name="_Toc196637672"/>
      <w:r>
        <w:rPr>
          <w:rFonts w:hint="eastAsia" w:ascii="宋体" w:hAnsi="宋体" w:eastAsia="宋体" w:cs="宋体"/>
          <w:color w:val="auto"/>
          <w:sz w:val="24"/>
          <w:szCs w:val="24"/>
        </w:rPr>
        <w:t>24、争议的解决</w:t>
      </w:r>
      <w:bookmarkEnd w:id="148"/>
      <w:bookmarkEnd w:id="149"/>
      <w:bookmarkEnd w:id="150"/>
      <w:bookmarkEnd w:id="151"/>
      <w:bookmarkEnd w:id="152"/>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3E040AE">
      <w:pPr>
        <w:pStyle w:val="4"/>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color w:val="auto"/>
          <w:sz w:val="24"/>
          <w:szCs w:val="24"/>
        </w:rPr>
      </w:pPr>
      <w:bookmarkStart w:id="153" w:name="_Toc32233"/>
      <w:bookmarkStart w:id="154" w:name="_Toc330990564"/>
      <w:r>
        <w:rPr>
          <w:rFonts w:hint="eastAsia" w:ascii="宋体" w:hAnsi="宋体" w:eastAsia="宋体" w:cs="宋体"/>
          <w:color w:val="auto"/>
          <w:sz w:val="24"/>
          <w:szCs w:val="24"/>
        </w:rPr>
        <w:t>第三节  专用合同条款</w:t>
      </w:r>
      <w:bookmarkEnd w:id="153"/>
      <w:bookmarkEnd w:id="154"/>
    </w:p>
    <w:p w14:paraId="471B530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p>
    <w:p w14:paraId="2DCA829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kern w:val="0"/>
          <w:sz w:val="24"/>
          <w:szCs w:val="24"/>
          <w:u w:val="single"/>
          <w:lang w:eastAsia="zh-CN"/>
        </w:rPr>
        <w:t>邹城市钢山街道李官庄村村民委员会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 xml:space="preserve">指为实施本合同工程而需要的一切永久占用的土地 </w:t>
      </w:r>
      <w:r>
        <w:rPr>
          <w:rFonts w:hint="eastAsia" w:ascii="宋体" w:hAnsi="宋体" w:eastAsia="宋体" w:cs="宋体"/>
          <w:color w:val="auto"/>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cs="宋体"/>
          <w:color w:val="auto"/>
          <w:sz w:val="24"/>
          <w:szCs w:val="24"/>
          <w:u w:val="single"/>
          <w:lang w:eastAsia="zh-CN"/>
        </w:rPr>
        <w:t>两个完整的供暖期</w:t>
      </w:r>
      <w:r>
        <w:rPr>
          <w:rFonts w:hint="eastAsia" w:ascii="宋体" w:hAnsi="宋体" w:eastAsia="宋体" w:cs="宋体"/>
          <w:color w:val="auto"/>
          <w:sz w:val="24"/>
          <w:szCs w:val="24"/>
        </w:rPr>
        <w:t>。</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1CEE8E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color w:val="auto"/>
          <w:sz w:val="24"/>
          <w:szCs w:val="24"/>
          <w:lang w:eastAsia="zh-CN"/>
        </w:rPr>
        <w:t>，约定不明确。补充协议应优先适用</w:t>
      </w:r>
      <w:r>
        <w:rPr>
          <w:rFonts w:hint="eastAsia" w:ascii="宋体" w:hAnsi="宋体" w:eastAsia="宋体" w:cs="宋体"/>
          <w:color w:val="auto"/>
          <w:sz w:val="24"/>
          <w:szCs w:val="24"/>
        </w:rPr>
        <w:t>。</w:t>
      </w:r>
    </w:p>
    <w:p w14:paraId="076CEDA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发包人和承包人的法定代表人或其委托代理人在合同协议书上签字并盖单位章后，合同生效</w:t>
      </w:r>
      <w:r>
        <w:rPr>
          <w:rFonts w:hint="eastAsia" w:ascii="宋体" w:hAnsi="宋体" w:eastAsia="宋体" w:cs="宋体"/>
          <w:color w:val="auto"/>
          <w:sz w:val="24"/>
          <w:szCs w:val="24"/>
        </w:rPr>
        <w:t>。</w:t>
      </w:r>
    </w:p>
    <w:p w14:paraId="7718E3E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开工前三天</w:t>
      </w:r>
      <w:r>
        <w:rPr>
          <w:rFonts w:hint="eastAsia" w:ascii="宋体" w:hAnsi="宋体" w:eastAsia="宋体" w:cs="宋体"/>
          <w:color w:val="auto"/>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三套（含竣工图纸一套）   </w:t>
      </w:r>
      <w:r>
        <w:rPr>
          <w:rFonts w:hint="eastAsia" w:ascii="宋体" w:hAnsi="宋体" w:eastAsia="宋体" w:cs="宋体"/>
          <w:color w:val="auto"/>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整体竣工验收合格后提供竣工图纸一套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3FED47D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 xml:space="preserve"> 本工程现场发包人代表办公室</w:t>
      </w:r>
      <w:r>
        <w:rPr>
          <w:rFonts w:hint="eastAsia" w:ascii="宋体" w:hAnsi="宋体" w:eastAsia="宋体" w:cs="宋体"/>
          <w:color w:val="auto"/>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 xml:space="preserve"> 发包人代表 </w:t>
      </w:r>
      <w:r>
        <w:rPr>
          <w:rFonts w:hint="eastAsia" w:ascii="宋体" w:hAnsi="宋体" w:eastAsia="宋体" w:cs="宋体"/>
          <w:color w:val="auto"/>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 xml:space="preserve"> 本工程现场总监代表办公室</w:t>
      </w:r>
      <w:r>
        <w:rPr>
          <w:rFonts w:hint="eastAsia" w:ascii="宋体" w:hAnsi="宋体" w:eastAsia="宋体" w:cs="宋体"/>
          <w:color w:val="auto"/>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 xml:space="preserve"> 总监或总监代表</w:t>
      </w:r>
      <w:r>
        <w:rPr>
          <w:rFonts w:hint="eastAsia" w:ascii="宋体" w:hAnsi="宋体" w:eastAsia="宋体" w:cs="宋体"/>
          <w:color w:val="auto"/>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2.发包人义务</w:t>
      </w:r>
    </w:p>
    <w:p w14:paraId="5DCFA47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4CD4574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w:t>
      </w:r>
    </w:p>
    <w:p w14:paraId="10AF1FB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3.2.1总监理工程师不应将第3.5款约定应由总监理工程师作出确定的权力授权或者委托给其他监理人员。</w:t>
      </w:r>
    </w:p>
    <w:p w14:paraId="4981FF3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3.3.1除通用合同条款已有的专门约定外，承包人只能从总监理工程师或按第3.3.1项授权的监理人员处取得指示，发包人应当通过监理人向承包人发出指示。</w:t>
      </w:r>
    </w:p>
    <w:p w14:paraId="62F7963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w:t>
      </w:r>
    </w:p>
    <w:p w14:paraId="588455E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color w:val="auto"/>
          <w:sz w:val="24"/>
          <w:szCs w:val="24"/>
          <w:u w:val="single"/>
        </w:rPr>
        <w:t xml:space="preserve">根据施工过程中实际情况由发包人和监理人指派并审批，承包人应无条件配合 </w:t>
      </w:r>
      <w:r>
        <w:rPr>
          <w:rFonts w:hint="eastAsia" w:ascii="宋体" w:hAnsi="宋体" w:eastAsia="宋体" w:cs="宋体"/>
          <w:color w:val="auto"/>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6AD274A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无。</w:t>
      </w:r>
    </w:p>
    <w:p w14:paraId="2E8B9968">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4.5.5</w:t>
      </w:r>
      <w:r>
        <w:rPr>
          <w:rFonts w:hint="eastAsia" w:ascii="宋体" w:hAnsi="宋体" w:eastAsia="宋体" w:cs="宋体"/>
          <w:b/>
          <w:bCs/>
          <w:color w:val="auto"/>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color w:val="auto"/>
          <w:sz w:val="24"/>
          <w:szCs w:val="24"/>
          <w:u w:val="single"/>
        </w:rPr>
        <w:t>％</w:t>
      </w:r>
      <w:r>
        <w:rPr>
          <w:rFonts w:hint="eastAsia" w:ascii="宋体" w:hAnsi="宋体" w:eastAsia="宋体" w:cs="宋体"/>
          <w:b/>
          <w:bCs/>
          <w:color w:val="auto"/>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rPr>
        <w:t>本条未提到的项目经理其它权利和义务执行合同通用条款</w:t>
      </w:r>
      <w:r>
        <w:rPr>
          <w:rFonts w:hint="eastAsia" w:ascii="宋体" w:hAnsi="宋体" w:eastAsia="宋体" w:cs="宋体"/>
          <w:b/>
          <w:bCs/>
          <w:color w:val="auto"/>
          <w:sz w:val="24"/>
          <w:szCs w:val="24"/>
        </w:rPr>
        <w:t>。</w:t>
      </w:r>
    </w:p>
    <w:p w14:paraId="6B7A618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4.11不利物质条件</w:t>
      </w:r>
    </w:p>
    <w:p w14:paraId="160338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4.11.1不利物质条件的范围：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18520D7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5.材料和工程设备</w:t>
      </w:r>
    </w:p>
    <w:p w14:paraId="7E5F8F7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承包人负责提供的主要材料和工程设备必须经发包人和承包人共同考察，经发包人书面确定材料品牌、规格后方可投入工程。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材料进场验收要求：货物验收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color w:val="auto"/>
          <w:sz w:val="24"/>
          <w:szCs w:val="24"/>
          <w:u w:val="single"/>
        </w:rPr>
        <w:t>按照第11.5的约定执行</w:t>
      </w:r>
      <w:r>
        <w:rPr>
          <w:rFonts w:hint="eastAsia" w:ascii="宋体" w:hAnsi="宋体" w:eastAsia="宋体" w:cs="宋体"/>
          <w:b/>
          <w:color w:val="auto"/>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 xml:space="preserve">相关分部分项工程开始施工前7天报送监理人审批。 </w:t>
      </w:r>
    </w:p>
    <w:p w14:paraId="46508FD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color w:val="auto"/>
          <w:sz w:val="24"/>
          <w:szCs w:val="24"/>
          <w:lang w:eastAsia="zh-CN"/>
        </w:rPr>
        <w:t>（均摊）</w:t>
      </w:r>
      <w:r>
        <w:rPr>
          <w:rFonts w:hint="eastAsia" w:ascii="宋体" w:hAnsi="宋体" w:eastAsia="宋体" w:cs="宋体"/>
          <w:color w:val="auto"/>
          <w:sz w:val="24"/>
          <w:szCs w:val="24"/>
        </w:rPr>
        <w:t>在承包人的</w:t>
      </w:r>
      <w:r>
        <w:rPr>
          <w:rFonts w:hint="eastAsia" w:ascii="宋体" w:hAnsi="宋体" w:eastAsia="宋体" w:cs="宋体"/>
          <w:color w:val="auto"/>
          <w:sz w:val="24"/>
          <w:szCs w:val="24"/>
          <w:u w:val="none"/>
          <w:lang w:val="en-US" w:eastAsia="zh-CN"/>
        </w:rPr>
        <w:t>固定含税</w:t>
      </w:r>
      <w:r>
        <w:rPr>
          <w:rFonts w:hint="eastAsia" w:ascii="宋体" w:hAnsi="宋体" w:eastAsia="宋体" w:cs="宋体"/>
          <w:color w:val="auto"/>
          <w:sz w:val="24"/>
          <w:szCs w:val="24"/>
          <w:u w:val="none"/>
        </w:rPr>
        <w:t>全费用综合单价</w:t>
      </w:r>
      <w:r>
        <w:rPr>
          <w:rFonts w:hint="eastAsia" w:ascii="宋体" w:hAnsi="宋体" w:eastAsia="宋体" w:cs="宋体"/>
          <w:color w:val="auto"/>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（3）在双方认价过程中，如发包人给与的最高限价能够采购到该产品，承包人不给予确认，发包人有权改变材料供应方式，该材料价格在结算中按材料价格的120%扣除。</w:t>
      </w:r>
    </w:p>
    <w:p w14:paraId="1CCB174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6.施工设备和临时设施</w:t>
      </w:r>
    </w:p>
    <w:p w14:paraId="41F3393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3CC2F99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E983C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7.交通运输</w:t>
      </w:r>
    </w:p>
    <w:p w14:paraId="280085F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，其相关费用由承包人承担。</w:t>
      </w:r>
    </w:p>
    <w:p w14:paraId="7E06164A">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2E5497B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sz w:val="24"/>
          <w:szCs w:val="24"/>
        </w:rPr>
        <w:t>。</w:t>
      </w:r>
    </w:p>
    <w:p w14:paraId="3AD5451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8.测量放线</w:t>
      </w:r>
    </w:p>
    <w:p w14:paraId="345BA07A">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8.1施工控制网</w:t>
      </w:r>
    </w:p>
    <w:p w14:paraId="55FDEB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3A1D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65BF09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E520D2A">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9.施工安全、治安保卫和环境保护</w:t>
      </w:r>
    </w:p>
    <w:p w14:paraId="7967261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719025F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287B833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1474EF9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10.进度计划</w:t>
      </w:r>
    </w:p>
    <w:p w14:paraId="054C5B8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D1D0F6A">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43743468">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11.开工和竣工</w:t>
      </w:r>
    </w:p>
    <w:p w14:paraId="5366FDE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41B302D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 xml:space="preserve">  项目所在地30年以上一遇的罕见气候现象（包括温度、降水、降雪、风等）</w:t>
      </w:r>
      <w:r>
        <w:rPr>
          <w:rFonts w:hint="eastAsia" w:ascii="宋体" w:hAnsi="宋体" w:eastAsia="宋体" w:cs="宋体"/>
          <w:color w:val="auto"/>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78EA6B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12.暂停施工</w:t>
      </w:r>
    </w:p>
    <w:p w14:paraId="1ABE8E5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8A6FB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color w:val="auto"/>
          <w:sz w:val="24"/>
          <w:szCs w:val="24"/>
        </w:rPr>
        <w:t>13.1.2</w:t>
      </w:r>
      <w:r>
        <w:rPr>
          <w:rFonts w:hint="eastAsia" w:ascii="宋体" w:hAnsi="宋体" w:eastAsia="宋体" w:cs="宋体"/>
          <w:b/>
          <w:color w:val="auto"/>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所有施工的项目工程质量必须一次性满足设计图纸中的规定及要求，并达到一次性验收合格；否则，承包人无偿返工至验收合格为止。</w:t>
      </w:r>
    </w:p>
    <w:p w14:paraId="6F901AD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79B938AA">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 xml:space="preserve">每月25日前  </w:t>
      </w:r>
      <w:r>
        <w:rPr>
          <w:rFonts w:hint="eastAsia" w:ascii="宋体" w:hAnsi="宋体" w:eastAsia="宋体" w:cs="宋体"/>
          <w:color w:val="auto"/>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 xml:space="preserve">  按规范及监理人要求  </w:t>
      </w:r>
      <w:r>
        <w:rPr>
          <w:rFonts w:hint="eastAsia" w:ascii="宋体" w:hAnsi="宋体" w:eastAsia="宋体" w:cs="宋体"/>
          <w:color w:val="auto"/>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 xml:space="preserve">收到承包人报送的工程质量报表后3天内  </w:t>
      </w:r>
      <w:r>
        <w:rPr>
          <w:rFonts w:hint="eastAsia" w:ascii="宋体" w:hAnsi="宋体" w:eastAsia="宋体" w:cs="宋体"/>
          <w:color w:val="auto"/>
          <w:sz w:val="24"/>
          <w:szCs w:val="24"/>
        </w:rPr>
        <w:t>。</w:t>
      </w:r>
    </w:p>
    <w:p w14:paraId="420AA62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E973FA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 xml:space="preserve"> 收到承包人的通知后3天内 </w:t>
      </w:r>
      <w:r>
        <w:rPr>
          <w:rFonts w:hint="eastAsia" w:ascii="宋体" w:hAnsi="宋体" w:eastAsia="宋体" w:cs="宋体"/>
          <w:color w:val="auto"/>
          <w:sz w:val="24"/>
          <w:szCs w:val="24"/>
        </w:rPr>
        <w:t>。</w:t>
      </w:r>
    </w:p>
    <w:p w14:paraId="7D062C2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15.变更</w:t>
      </w:r>
    </w:p>
    <w:p w14:paraId="7855CA08">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应当进行变更的其他情形：</w:t>
      </w:r>
      <w:r>
        <w:rPr>
          <w:rFonts w:hint="eastAsia" w:ascii="宋体" w:hAnsi="宋体" w:eastAsia="宋体" w:cs="宋体"/>
          <w:color w:val="auto"/>
          <w:sz w:val="24"/>
          <w:szCs w:val="24"/>
          <w:u w:val="single"/>
        </w:rPr>
        <w:t xml:space="preserve">  发包方与承包方根据实际情况另行约定    </w:t>
      </w:r>
      <w:r>
        <w:rPr>
          <w:rFonts w:hint="eastAsia" w:ascii="宋体" w:hAnsi="宋体" w:eastAsia="宋体" w:cs="宋体"/>
          <w:color w:val="auto"/>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 xml:space="preserve">   按工程变更报批程序办理 （参照发包人工程变更报批程序） </w:t>
      </w:r>
      <w:r>
        <w:rPr>
          <w:rFonts w:hint="eastAsia" w:ascii="宋体" w:hAnsi="宋体" w:eastAsia="宋体" w:cs="宋体"/>
          <w:color w:val="auto"/>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 xml:space="preserve">按工程变更报批程序办理 （参照发包人工程变更报批程序）  </w:t>
      </w:r>
      <w:r>
        <w:rPr>
          <w:rFonts w:hint="eastAsia" w:ascii="宋体" w:hAnsi="宋体" w:eastAsia="宋体" w:cs="宋体"/>
          <w:color w:val="auto"/>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材料、设备价格执行投标时的价格，投标文件中没有的由双方共同考察确定材料品牌、规格及价格，作为结算的依据。</w:t>
      </w:r>
    </w:p>
    <w:p w14:paraId="3F8E389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 xml:space="preserve">   无                               </w:t>
      </w:r>
    </w:p>
    <w:p w14:paraId="167B2AF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(1)在任何招标工作启动前，承包人应当提前至少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(2)承包人应当在发出招标公告(或者资格预审公告或者投标邀请书)、资格预审文件和招标文件前至少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天，分别将相关文件通过监理人报请发包人审批，发包人应当在监理人收到承包人报送的相关文件后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(7)承包人与专业分包人或者专项供应商订立合同前</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天内给予批准或者提出修改意见，承包人应当按照发包人批准的合同文件签订相关合同，合同订立后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15.8.2发包人给定暂估价的材料和工程设备不属于依法必须招标的范围或未达到规定的规模标准的，按照下列约定：</w:t>
      </w:r>
      <w:r>
        <w:rPr>
          <w:rFonts w:hint="eastAsia" w:ascii="宋体" w:hAnsi="宋体" w:eastAsia="宋体" w:cs="宋体"/>
          <w:b/>
          <w:color w:val="auto"/>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color w:val="auto"/>
          <w:sz w:val="24"/>
          <w:szCs w:val="24"/>
          <w:u w:val="single"/>
        </w:rPr>
        <w:t>。</w:t>
      </w:r>
    </w:p>
    <w:p w14:paraId="0E9B267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16.价格调整</w:t>
      </w:r>
    </w:p>
    <w:p w14:paraId="31B587E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E7CF3D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17.计量与支付</w:t>
      </w:r>
    </w:p>
    <w:p w14:paraId="3E26EA77">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工程量计算规则执行国家标准《建设工程工程量清单计价规范》(GB50500—2013)及</w:t>
      </w:r>
      <w:r>
        <w:rPr>
          <w:rFonts w:hint="eastAsia" w:ascii="宋体" w:hAnsi="宋体" w:eastAsia="宋体" w:cs="宋体"/>
          <w:b/>
          <w:color w:val="auto"/>
          <w:sz w:val="24"/>
          <w:szCs w:val="24"/>
        </w:rPr>
        <w:t>《山东省建设工程工程量清单计价规则》</w:t>
      </w:r>
      <w:r>
        <w:rPr>
          <w:rFonts w:hint="eastAsia" w:ascii="宋体" w:hAnsi="宋体" w:eastAsia="宋体" w:cs="宋体"/>
          <w:color w:val="auto"/>
          <w:sz w:val="24"/>
          <w:szCs w:val="24"/>
        </w:rPr>
        <w:t>或其适用的修订版本。除合同另有约定外，承包人实际完成的工程量按约定的工程量计算规则和有合同约束力的图纸进行计量。</w:t>
      </w:r>
    </w:p>
    <w:p w14:paraId="587DB5B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分部分项工程部分的预付款额度：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措施项目部分预付款额度：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其中：安全文明施工费用预付额度：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预付款预付办法：</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预付款的支付时间：</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预付款保函的金额与预付款金额相同。预付款保函的提交时间：</w:t>
      </w:r>
      <w:r>
        <w:rPr>
          <w:rFonts w:hint="eastAsia" w:ascii="宋体" w:hAnsi="宋体" w:eastAsia="宋体" w:cs="宋体"/>
          <w:color w:val="auto"/>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预付款的扣回办法：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 xml:space="preserve">贰份 </w:t>
      </w:r>
      <w:r>
        <w:rPr>
          <w:rFonts w:hint="eastAsia" w:ascii="宋体" w:hAnsi="宋体" w:eastAsia="宋体" w:cs="宋体"/>
          <w:color w:val="auto"/>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 xml:space="preserve">按监理人统一要求办理  </w:t>
      </w:r>
      <w:r>
        <w:rPr>
          <w:rFonts w:hint="eastAsia" w:ascii="宋体" w:hAnsi="宋体" w:eastAsia="宋体" w:cs="宋体"/>
          <w:color w:val="auto"/>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77F7E2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进度付款的支付方法：</w:t>
      </w:r>
    </w:p>
    <w:p w14:paraId="771EEEC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4184407F">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（2）整体工程施工全部完成，并经甲方及监理方验收合格后，累计支付实际完成总额工程造价的60%（同比例扣除发包人供应材料、设备价款）。</w:t>
      </w:r>
    </w:p>
    <w:p w14:paraId="7535D8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（3）整体工程竣工验收合格移交工程竣工资料并工程备案完毕、经具有工程造价咨询资质的机构审计完成，竣工结算办理完毕手续后累计支付到结算值的97%（全额扣除发包人供应材料、设备价款）。</w:t>
      </w:r>
    </w:p>
    <w:p w14:paraId="499B033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5996CB3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none"/>
          <w:lang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r>
        <w:rPr>
          <w:rFonts w:hint="eastAsia" w:ascii="宋体" w:hAnsi="宋体" w:eastAsia="宋体" w:cs="宋体"/>
          <w:b/>
          <w:bCs/>
          <w:color w:val="auto"/>
          <w:sz w:val="24"/>
          <w:szCs w:val="24"/>
          <w:u w:val="single"/>
        </w:rPr>
        <w:t>。</w:t>
      </w:r>
    </w:p>
    <w:p w14:paraId="4A3293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为确保工程保质保量按期完工，本项目工程款承包人必须专款专用，如发现承包人挪用工程款现象，由此造成的一切损失均由承包人承担。</w:t>
      </w:r>
    </w:p>
    <w:p w14:paraId="66EB4C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因承包人原因停止施工的，发包人有权单方解除合同，并要求承包人双倍退回发包人已支付的工程款。</w:t>
      </w:r>
    </w:p>
    <w:p w14:paraId="58C8F0F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甲乙双方办理每一次付款手续前，承包人须向发包人开具与当期已完工并完成对应核算产值或结算产值等额的、合法有效的增值税发票及收款收据，并加盖发票专用章及公司财务专用章。发包人在收取承包人发票及收款收据后支付工程款到承包人提供的自有账户。</w:t>
      </w:r>
    </w:p>
    <w:p w14:paraId="3E2254B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承包人须同时提供其防伪税控系统开具的《销售货物或者提供应税劳务清单》,并加盖发票专用章。发包人收到承包人的增值税发票须经过</w:t>
      </w:r>
      <w:r>
        <w:rPr>
          <w:rFonts w:hint="eastAsia" w:ascii="宋体" w:hAnsi="宋体" w:cs="宋体"/>
          <w:b/>
          <w:bCs/>
          <w:color w:val="auto"/>
          <w:sz w:val="24"/>
          <w:szCs w:val="24"/>
          <w:u w:val="single"/>
          <w:lang w:eastAsia="zh-CN"/>
        </w:rPr>
        <w:t>确认</w:t>
      </w:r>
      <w:r>
        <w:rPr>
          <w:rFonts w:hint="eastAsia" w:ascii="宋体" w:hAnsi="宋体" w:eastAsia="宋体" w:cs="宋体"/>
          <w:b/>
          <w:bCs/>
          <w:color w:val="auto"/>
          <w:sz w:val="24"/>
          <w:szCs w:val="24"/>
          <w:u w:val="single"/>
        </w:rPr>
        <w:t>后方可向承包人付款。如发生发票丢失、毁损及需要开具红字增值税发票等情况时，双方应互相配合进行处理，如承包人不予及时配合解决，全部责任及损失由承包人承担。</w:t>
      </w:r>
    </w:p>
    <w:p w14:paraId="1CB884A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开具的增值税发票必须符合国家税收有关法律规定，不得使用虚假发票或伪造、变造的发票，否则一切责任由承包人自行承担，同时承包人需向发包人承担票面金额20%的违约金，对由此引起的发包人全部损失由承包人负责双倍赔偿。</w:t>
      </w:r>
    </w:p>
    <w:p w14:paraId="66C950EC">
      <w:pPr>
        <w:pStyle w:val="11"/>
        <w:widowControl w:val="0"/>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承包人提供的发票为虚开、伪造、变造、未交税款等导致发包人无法抵扣，或被税务机关认定为取得异常增值税扣税凭证的，相关增值税及增值税附加、城市维护建设税、教育费附加、地方教育费附加，以及由此导致发包人未按税法规定取得合规发票、无法在税前扣除公司，成本减少，企业所得税增加的损失（包括因总体亏损等当年未交所得税，无法在税前扣除影响的将来弥补上年度亏损同样的额度的损失）等均由承包人承担，发包人有权向承包人追偿。</w:t>
      </w:r>
    </w:p>
    <w:p w14:paraId="0D765587">
      <w:pPr>
        <w:pStyle w:val="11"/>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承包人知悉并特别承诺，发票是发包人办理付款手续的必须资料，付款前，承包人须开具相等金额的合法发票，否则视为款项不到期，发包人有权拒绝付款并无须承担任何责任。</w:t>
      </w:r>
    </w:p>
    <w:p w14:paraId="6DCDB86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进度款与质量挂钩，若所报工程质量达不到验收规范要求，发包人有权不予支付该部分工程款，同时承包人须依据本合同支付违约金并赔偿发包人损失。</w:t>
      </w:r>
    </w:p>
    <w:p w14:paraId="5B73973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在质保金退还前，承包人还必须按发包人规定填写《质保金退还申请表》，由发包人的客户服务及负责该工程物业服务的部门确认承包人在该期间履行了保修义务后，方可办理质保金退还及领取手续。在质保金退还后的质保期间，承包人仍应按照合同约定及相关法律规定的质量保修范围承担质保义务，承包人未尽质</w:t>
      </w:r>
      <w:bookmarkStart w:id="168" w:name="_GoBack"/>
      <w:bookmarkEnd w:id="168"/>
      <w:r>
        <w:rPr>
          <w:rFonts w:hint="eastAsia" w:ascii="宋体" w:hAnsi="宋体" w:eastAsia="宋体" w:cs="宋体"/>
          <w:b/>
          <w:bCs/>
          <w:color w:val="auto"/>
          <w:sz w:val="24"/>
          <w:szCs w:val="24"/>
          <w:u w:val="single"/>
        </w:rPr>
        <w:t>保义务的，因此发生的责任和费用由承包人承担。</w:t>
      </w:r>
    </w:p>
    <w:p w14:paraId="49DD6DBA">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（3）发包人增值税发票开票信息</w:t>
      </w:r>
    </w:p>
    <w:p w14:paraId="42C1CFB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(1)名称：</w:t>
      </w:r>
      <w:r>
        <w:rPr>
          <w:rFonts w:hint="eastAsia" w:ascii="宋体" w:hAnsi="宋体" w:eastAsia="宋体" w:cs="宋体"/>
          <w:color w:val="auto"/>
          <w:sz w:val="24"/>
          <w:szCs w:val="24"/>
          <w:u w:val="single"/>
          <w:lang w:eastAsia="zh-CN"/>
        </w:rPr>
        <w:t>邹城市钢山街道李官庄村村民委员会</w:t>
      </w:r>
    </w:p>
    <w:p w14:paraId="7C592BBB">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(2)纳税人设别号：</w:t>
      </w:r>
      <w:r>
        <w:rPr>
          <w:rFonts w:hint="eastAsia" w:ascii="宋体" w:hAnsi="宋体" w:eastAsia="宋体" w:cs="宋体"/>
          <w:color w:val="auto"/>
          <w:sz w:val="24"/>
          <w:szCs w:val="24"/>
          <w:u w:val="single"/>
          <w:lang w:eastAsia="zh-CN"/>
        </w:rPr>
        <w:t>54370883B4784119X4</w:t>
      </w:r>
    </w:p>
    <w:p w14:paraId="6E78824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(3)工程地点：</w:t>
      </w:r>
      <w:r>
        <w:rPr>
          <w:rFonts w:hint="eastAsia" w:ascii="宋体" w:hAnsi="宋体" w:eastAsia="宋体" w:cs="宋体"/>
          <w:color w:val="auto"/>
          <w:sz w:val="24"/>
          <w:szCs w:val="24"/>
          <w:u w:val="single"/>
          <w:lang w:eastAsia="zh-CN"/>
        </w:rPr>
        <w:t>邹城市钢山花园社区内</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(4)工程名称：</w:t>
      </w:r>
      <w:r>
        <w:rPr>
          <w:rFonts w:hint="eastAsia" w:ascii="宋体" w:hAnsi="宋体" w:cs="宋体"/>
          <w:color w:val="auto"/>
          <w:sz w:val="24"/>
          <w:szCs w:val="24"/>
          <w:u w:val="single"/>
          <w:lang w:eastAsia="zh-CN"/>
        </w:rPr>
        <w:t>邹城市钢山街道办事处钢山花园小区李官村三期热力工程（第二次）</w:t>
      </w:r>
      <w:r>
        <w:rPr>
          <w:rFonts w:hint="eastAsia" w:ascii="宋体" w:hAnsi="宋体" w:eastAsia="宋体" w:cs="宋体"/>
          <w:color w:val="auto"/>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 司  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（2）纳税人识别号：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 户 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 户  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（5）公 司  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（6）公 司  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（7）公司电子邮箱：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 xml:space="preserve">   贰份                              </w:t>
      </w:r>
      <w:r>
        <w:rPr>
          <w:rFonts w:hint="eastAsia" w:ascii="宋体" w:hAnsi="宋体" w:eastAsia="宋体" w:cs="宋体"/>
          <w:color w:val="auto"/>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 xml:space="preserve">  竣工验收合格后28天内              </w:t>
      </w:r>
      <w:r>
        <w:rPr>
          <w:rFonts w:hint="eastAsia" w:ascii="宋体" w:hAnsi="宋体" w:eastAsia="宋体" w:cs="宋体"/>
          <w:color w:val="auto"/>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工程结算总价</w:t>
      </w:r>
      <w:r>
        <w:rPr>
          <w:rFonts w:hint="eastAsia" w:ascii="宋体" w:hAnsi="宋体" w:eastAsia="宋体" w:cs="宋体"/>
          <w:color w:val="auto"/>
          <w:sz w:val="24"/>
          <w:szCs w:val="24"/>
          <w:u w:val="single"/>
        </w:rPr>
        <w:t>=确认的固定含税全费用综合单价×实测工程量</w:t>
      </w:r>
      <w:r>
        <w:rPr>
          <w:rFonts w:hint="eastAsia" w:ascii="宋体" w:hAnsi="宋体" w:eastAsia="宋体" w:cs="宋体"/>
          <w:color w:val="auto"/>
          <w:sz w:val="24"/>
          <w:szCs w:val="24"/>
          <w:u w:val="single"/>
          <w:lang w:val="zh-CN"/>
        </w:rPr>
        <w:t>+设计变更、洽商、签证＋依据本合同的增加项目-依据本合同的减少项目-违约金和（或）损失赔偿额；</w:t>
      </w:r>
      <w:r>
        <w:rPr>
          <w:rFonts w:hint="eastAsia" w:ascii="宋体" w:hAnsi="宋体" w:eastAsia="宋体" w:cs="宋体"/>
          <w:color w:val="auto"/>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不管通用合同条款17.5.2项如何约定，发包人和承包人应当在监理人颁发(出具)工程接收证书后90天内办清竣工结算和竣工付款。</w:t>
      </w:r>
    </w:p>
    <w:p w14:paraId="575F52C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五份 </w:t>
      </w:r>
      <w:r>
        <w:rPr>
          <w:rFonts w:hint="eastAsia" w:ascii="宋体" w:hAnsi="宋体" w:eastAsia="宋体" w:cs="宋体"/>
          <w:color w:val="auto"/>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 xml:space="preserve">  缺陷责任期终止证书签发后30天内   </w:t>
      </w:r>
      <w:r>
        <w:rPr>
          <w:rFonts w:hint="eastAsia" w:ascii="宋体" w:hAnsi="宋体" w:eastAsia="宋体" w:cs="宋体"/>
          <w:color w:val="auto"/>
          <w:sz w:val="24"/>
          <w:szCs w:val="24"/>
        </w:rPr>
        <w:t>。</w:t>
      </w:r>
    </w:p>
    <w:p w14:paraId="1977D4C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18.竣工验收</w:t>
      </w:r>
    </w:p>
    <w:p w14:paraId="4717DC73">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w:t>
      </w:r>
      <w:r>
        <w:rPr>
          <w:rFonts w:hint="eastAsia" w:ascii="宋体" w:hAnsi="宋体" w:eastAsia="宋体" w:cs="宋体"/>
          <w:color w:val="auto"/>
          <w:sz w:val="24"/>
          <w:szCs w:val="24"/>
          <w:u w:val="single"/>
        </w:rPr>
        <w:t xml:space="preserve">按工程所在地建设行政主管部门和(或)城市建设档案管理机构的规定及发包人要求    </w:t>
      </w:r>
      <w:r>
        <w:rPr>
          <w:rFonts w:hint="eastAsia" w:ascii="宋体" w:hAnsi="宋体" w:eastAsia="宋体" w:cs="宋体"/>
          <w:color w:val="auto"/>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 xml:space="preserve">  由承包人自行承担  </w:t>
      </w:r>
      <w:r>
        <w:rPr>
          <w:rFonts w:hint="eastAsia" w:ascii="宋体" w:hAnsi="宋体" w:eastAsia="宋体" w:cs="宋体"/>
          <w:color w:val="auto"/>
          <w:sz w:val="24"/>
          <w:szCs w:val="24"/>
        </w:rPr>
        <w:t>。</w:t>
      </w:r>
    </w:p>
    <w:p w14:paraId="09281F6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53D43302">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 xml:space="preserve">   根据实际情况按发包人要求  </w:t>
      </w:r>
      <w:r>
        <w:rPr>
          <w:rFonts w:hint="eastAsia" w:ascii="宋体" w:hAnsi="宋体" w:eastAsia="宋体" w:cs="宋体"/>
          <w:color w:val="auto"/>
          <w:sz w:val="24"/>
          <w:szCs w:val="24"/>
        </w:rPr>
        <w:t>。</w:t>
      </w:r>
    </w:p>
    <w:p w14:paraId="03F39F2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（3）投料试运行应在工程竣工验收后由发包人负责，如发包人要求在工程竣工验收前进行或需要承包人配合时，应征得承包人同意，另行签订补充协议。</w:t>
      </w:r>
    </w:p>
    <w:p w14:paraId="663C0DB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0B20DE7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 xml:space="preserve">缺陷责任期满时，承包人的人员和施工设备应全部撤离施工场地     </w:t>
      </w:r>
      <w:r>
        <w:rPr>
          <w:rFonts w:hint="eastAsia" w:ascii="宋体" w:hAnsi="宋体" w:eastAsia="宋体" w:cs="宋体"/>
          <w:color w:val="auto"/>
          <w:sz w:val="24"/>
          <w:szCs w:val="24"/>
        </w:rPr>
        <w:t>。</w:t>
      </w:r>
    </w:p>
    <w:p w14:paraId="504FE52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r>
        <w:rPr>
          <w:rFonts w:hint="eastAsia" w:ascii="宋体" w:hAnsi="宋体" w:eastAsia="宋体" w:cs="宋体"/>
          <w:color w:val="auto"/>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 xml:space="preserve"> 监理人要求的 </w:t>
      </w:r>
      <w:r>
        <w:rPr>
          <w:rFonts w:hint="eastAsia" w:ascii="宋体" w:hAnsi="宋体" w:eastAsia="宋体" w:cs="宋体"/>
          <w:color w:val="auto"/>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3DA11A3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19.缺陷责任与保修责任</w:t>
      </w:r>
    </w:p>
    <w:p w14:paraId="0B4B5010">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14:paraId="26A58A3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981416">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582F3659">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16A22">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 </w:t>
      </w:r>
    </w:p>
    <w:p w14:paraId="20F5055E">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21.不可抗力</w:t>
      </w:r>
    </w:p>
    <w:p w14:paraId="3A64860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 xml:space="preserve">  发包人与承包人另行协商约定         。 </w:t>
      </w:r>
    </w:p>
    <w:p w14:paraId="2C0CE14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5A7E3A64">
      <w:pPr>
        <w:pStyle w:val="5"/>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承包人未按本合同约定期限完工、竣工或交付使用，每逾期一日,按合同签约总价的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C、承包人仍需对其已完成工程承担保修义务，且发包人有权将质量保修金提高至结算工程款的15%。</w:t>
      </w:r>
    </w:p>
    <w:p w14:paraId="593F7C0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24.争议的解决</w:t>
      </w:r>
    </w:p>
    <w:p w14:paraId="5A13071C">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24.3.5争议评审组在调查会后作出争议评审意见的期限：</w:t>
      </w:r>
      <w:r>
        <w:rPr>
          <w:rFonts w:hint="eastAsia" w:ascii="宋体" w:hAnsi="宋体" w:eastAsia="宋体" w:cs="宋体"/>
          <w:color w:val="auto"/>
          <w:sz w:val="24"/>
          <w:szCs w:val="24"/>
          <w:u w:val="single"/>
        </w:rPr>
        <w:t xml:space="preserve">在调查会结束后的14天内。  </w:t>
      </w:r>
    </w:p>
    <w:p w14:paraId="0320C02B">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25.1施工期间的安全问题、地方关系或个体关系由承包人单位自行解决，发生费用包含在</w:t>
      </w:r>
      <w:r>
        <w:rPr>
          <w:rStyle w:val="50"/>
          <w:rFonts w:hint="eastAsia" w:ascii="宋体" w:hAnsi="宋体" w:eastAsia="宋体" w:cs="宋体"/>
          <w:color w:val="auto"/>
          <w:sz w:val="24"/>
          <w:szCs w:val="24"/>
          <w:lang w:val="en-US" w:eastAsia="zh-CN"/>
        </w:rPr>
        <w:t>固定含税</w:t>
      </w:r>
      <w:r>
        <w:rPr>
          <w:rFonts w:hint="eastAsia" w:ascii="宋体" w:hAnsi="宋体" w:eastAsia="宋体" w:cs="宋体"/>
          <w:color w:val="auto"/>
          <w:sz w:val="24"/>
          <w:szCs w:val="24"/>
          <w:lang w:val="en-US" w:eastAsia="zh-CN"/>
        </w:rPr>
        <w:t>全费用综合单价</w:t>
      </w:r>
      <w:r>
        <w:rPr>
          <w:rFonts w:hint="eastAsia" w:ascii="宋体" w:hAnsi="宋体" w:eastAsia="宋体" w:cs="宋体"/>
          <w:color w:val="auto"/>
          <w:sz w:val="24"/>
          <w:szCs w:val="24"/>
        </w:rPr>
        <w:t>内，不再另行计取。</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25.3本招标文件技术标准和要求中第16.1条列出的图纸变更等因素已包括在合同固定含税全费用综合单价中。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承包人应依法纳税并开具合法有效的增值税发票</w:t>
      </w:r>
      <w:r>
        <w:rPr>
          <w:rFonts w:hint="eastAsia" w:ascii="宋体" w:hAnsi="宋体" w:eastAsia="宋体" w:cs="宋体"/>
          <w:color w:val="auto"/>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工程结算总价</w:t>
      </w:r>
      <w:r>
        <w:rPr>
          <w:rFonts w:hint="eastAsia" w:ascii="宋体" w:hAnsi="宋体" w:eastAsia="宋体" w:cs="宋体"/>
          <w:color w:val="auto"/>
          <w:sz w:val="24"/>
          <w:szCs w:val="24"/>
        </w:rPr>
        <w:t>=确认的固定含税全费用综合单价×实测工程量</w:t>
      </w:r>
      <w:r>
        <w:rPr>
          <w:rFonts w:hint="eastAsia" w:ascii="宋体" w:hAnsi="宋体" w:eastAsia="宋体" w:cs="宋体"/>
          <w:color w:val="auto"/>
          <w:sz w:val="24"/>
          <w:szCs w:val="24"/>
          <w:lang w:val="zh-CN"/>
        </w:rPr>
        <w:t>+设计变更、洽商、签证＋依据本合同的增加项目-依据本合同的减少项目-违约金和（或）损失赔偿额；</w:t>
      </w:r>
      <w:r>
        <w:rPr>
          <w:rFonts w:hint="eastAsia" w:ascii="宋体" w:hAnsi="宋体" w:eastAsia="宋体" w:cs="宋体"/>
          <w:color w:val="auto"/>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25.25.4 在二次结算审价过程中，不再增加任何结算资料（图纸、签证变更单、价格凭证等），送审的结算书中若有遗漏项目均作为让利给发包人，不作增加调整。</w:t>
      </w:r>
    </w:p>
    <w:p w14:paraId="0D7B06F9">
      <w:pPr>
        <w:pStyle w:val="2"/>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25.28承包人应加强治安管理及现场管理，任何因承包人原因造成的扰民纠纷及其他纠纷均由承包人负责。</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26.1本工程质保期为</w:t>
      </w:r>
      <w:r>
        <w:rPr>
          <w:rFonts w:hint="eastAsia" w:ascii="宋体" w:hAnsi="宋体" w:cs="宋体"/>
          <w:color w:val="auto"/>
          <w:sz w:val="24"/>
          <w:szCs w:val="24"/>
          <w:lang w:eastAsia="zh-CN"/>
        </w:rPr>
        <w:t>两个完整的供暖期</w:t>
      </w:r>
      <w:r>
        <w:rPr>
          <w:rFonts w:hint="eastAsia" w:ascii="宋体" w:hAnsi="宋体" w:eastAsia="宋体" w:cs="宋体"/>
          <w:color w:val="auto"/>
          <w:sz w:val="24"/>
          <w:szCs w:val="24"/>
        </w:rPr>
        <w:t>，自承包人所有施工项目全部完成并经发包人及监理单位验收合格之日起开始计算。质保期内的质量问题均由承包人负责。</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26.4承包人根据本合同约定需支付违约金或赔偿金的，发包人有权从质量保证金及未支付的工程款中直接扣除，不足部分，由承包人另行支付。</w:t>
      </w:r>
    </w:p>
    <w:p w14:paraId="6C653B55">
      <w:pPr>
        <w:pStyle w:val="2"/>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8AB370F">
      <w:pPr>
        <w:pStyle w:val="2"/>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4FBFD98">
      <w:pPr>
        <w:pStyle w:val="4"/>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bookmarkStart w:id="155" w:name="_Toc330990565"/>
      <w:bookmarkStart w:id="156" w:name="_Toc21212"/>
      <w:r>
        <w:rPr>
          <w:rFonts w:hint="eastAsia" w:ascii="宋体" w:hAnsi="宋体" w:eastAsia="宋体" w:cs="宋体"/>
          <w:color w:val="auto"/>
          <w:sz w:val="24"/>
          <w:szCs w:val="24"/>
        </w:rPr>
        <w:t>第三节  合同附件格式</w:t>
      </w:r>
      <w:bookmarkEnd w:id="155"/>
      <w:bookmarkEnd w:id="156"/>
    </w:p>
    <w:p w14:paraId="142A00CD">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color w:val="auto"/>
          <w:sz w:val="24"/>
          <w:szCs w:val="24"/>
        </w:rPr>
      </w:pPr>
    </w:p>
    <w:p w14:paraId="117C95C5">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备注：除合同另有约定外，本表所列发包人供应材料和工程设备的数量不考虑施工损耗，施工损耗被认为已经包括在承包人的投标价格中。</w:t>
      </w:r>
    </w:p>
    <w:p w14:paraId="7739B3B4">
      <w:pPr>
        <w:pStyle w:val="2"/>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邹城市钢山街道李官庄村村民委员会</w:t>
      </w:r>
      <w:r>
        <w:rPr>
          <w:rFonts w:hint="eastAsia" w:ascii="宋体" w:hAnsi="宋体" w:eastAsia="宋体" w:cs="宋体"/>
          <w:color w:val="auto"/>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发包人、承包人根据《中华人民共和国建筑法》、《建设工程质量管理条例》和《房屋建筑工程质量保修办法》，经协商一致，对</w:t>
      </w:r>
      <w:r>
        <w:rPr>
          <w:rFonts w:hint="eastAsia" w:ascii="宋体" w:hAnsi="宋体" w:cs="宋体"/>
          <w:color w:val="auto"/>
          <w:sz w:val="24"/>
          <w:szCs w:val="24"/>
          <w:u w:val="single"/>
          <w:lang w:eastAsia="zh-CN"/>
        </w:rPr>
        <w:t>邹城市钢山街道办事处钢山花园小区李官村三期热力工程</w:t>
      </w:r>
      <w:r>
        <w:rPr>
          <w:rFonts w:hint="eastAsia" w:ascii="宋体" w:hAnsi="宋体" w:eastAsia="宋体" w:cs="宋体"/>
          <w:color w:val="auto"/>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承包人在保修期内，按照有关法律、法规、规章的管理规定和双方约定，承担本工程保修责任。</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具体保修的内容，双方约定如下：</w:t>
      </w:r>
      <w:r>
        <w:rPr>
          <w:rFonts w:hint="eastAsia" w:ascii="宋体" w:hAnsi="宋体" w:eastAsia="宋体" w:cs="宋体"/>
          <w:color w:val="auto"/>
          <w:sz w:val="24"/>
          <w:szCs w:val="24"/>
          <w:u w:val="single"/>
        </w:rPr>
        <w:t>承包人施工的所有项目</w:t>
      </w:r>
      <w:r>
        <w:rPr>
          <w:rFonts w:hint="eastAsia" w:ascii="宋体" w:hAnsi="宋体" w:cs="宋体"/>
          <w:color w:val="auto"/>
          <w:sz w:val="24"/>
          <w:szCs w:val="24"/>
          <w:u w:val="single"/>
          <w:lang w:eastAsia="zh-CN"/>
        </w:rPr>
        <w:t>及提供的所有材料、设备</w:t>
      </w:r>
      <w:r>
        <w:rPr>
          <w:rFonts w:hint="eastAsia" w:ascii="宋体" w:hAnsi="宋体" w:eastAsia="宋体" w:cs="宋体"/>
          <w:color w:val="auto"/>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双方根据《建设工程质量管理条例》及有关规定，约定本工程的保修期如下：</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1、供热系统为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个采暖期；</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法定地址：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w w:val="90"/>
          <w:sz w:val="24"/>
          <w:szCs w:val="24"/>
        </w:rPr>
        <w:t>：</w:t>
      </w:r>
      <w:r>
        <w:rPr>
          <w:rFonts w:hint="eastAsia" w:ascii="宋体" w:hAnsi="宋体" w:eastAsia="宋体" w:cs="宋体"/>
          <w:color w:val="auto"/>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帐号：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帐号：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520217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21A5D6C0">
      <w:pPr>
        <w:pStyle w:val="4"/>
        <w:bidi w:val="0"/>
        <w:jc w:val="both"/>
        <w:outlineLvl w:val="0"/>
        <w:rPr>
          <w:rFonts w:hint="eastAsia" w:ascii="宋体" w:hAnsi="宋体" w:eastAsia="宋体" w:cs="宋体"/>
          <w:color w:val="auto"/>
          <w:sz w:val="24"/>
          <w:szCs w:val="24"/>
          <w:lang w:val="en-US" w:eastAsia="zh-CN"/>
        </w:rPr>
      </w:pPr>
      <w:bookmarkStart w:id="157" w:name="_Toc30486"/>
      <w:r>
        <w:rPr>
          <w:rFonts w:hint="eastAsia" w:ascii="宋体" w:hAnsi="宋体" w:eastAsia="宋体" w:cs="宋体"/>
          <w:color w:val="auto"/>
          <w:sz w:val="24"/>
          <w:szCs w:val="24"/>
          <w:lang w:val="en-US" w:eastAsia="zh-CN"/>
        </w:rPr>
        <w:t>B包合同范本：</w:t>
      </w:r>
    </w:p>
    <w:p w14:paraId="042DCBEB">
      <w:pPr>
        <w:keepNext w:val="0"/>
        <w:keepLines w:val="0"/>
        <w:pageBreakBefore w:val="0"/>
        <w:widowControl w:val="0"/>
        <w:kinsoku/>
        <w:wordWrap/>
        <w:overflowPunct/>
        <w:topLinePunct w:val="0"/>
        <w:autoSpaceDE/>
        <w:autoSpaceDN/>
        <w:bidi w:val="0"/>
        <w:adjustRightInd/>
        <w:snapToGrid/>
        <w:spacing w:line="600" w:lineRule="auto"/>
        <w:jc w:val="center"/>
        <w:textAlignment w:val="baseline"/>
        <w:rPr>
          <w:rFonts w:hint="eastAsia" w:ascii="宋体" w:hAnsi="宋体" w:eastAsia="宋体" w:cs="宋体"/>
          <w:b/>
          <w:color w:val="auto"/>
          <w:sz w:val="48"/>
          <w:szCs w:val="48"/>
          <w:lang w:eastAsia="zh-CN"/>
        </w:rPr>
      </w:pPr>
      <w:r>
        <w:rPr>
          <w:rFonts w:hint="eastAsia" w:hAnsi="宋体"/>
          <w:b/>
          <w:color w:val="auto"/>
          <w:sz w:val="48"/>
          <w:szCs w:val="48"/>
          <w:lang w:eastAsia="zh-CN"/>
        </w:rPr>
        <w:t>邹城市钢山街道办事处钢山花园小区李官村三期热力工程</w:t>
      </w:r>
      <w:r>
        <w:rPr>
          <w:rFonts w:hint="eastAsia" w:hAnsi="宋体"/>
          <w:b/>
          <w:color w:val="auto"/>
          <w:sz w:val="48"/>
          <w:szCs w:val="48"/>
          <w:lang w:val="en-US" w:eastAsia="zh-CN"/>
        </w:rPr>
        <w:t>B包（热力设备采购）</w:t>
      </w:r>
      <w:r>
        <w:rPr>
          <w:rFonts w:hint="eastAsia" w:ascii="宋体" w:hAnsi="宋体" w:cs="宋体"/>
          <w:b/>
          <w:color w:val="auto"/>
          <w:sz w:val="48"/>
          <w:szCs w:val="48"/>
          <w:lang w:eastAsia="zh-CN"/>
        </w:rPr>
        <w:t>采购合同</w:t>
      </w:r>
    </w:p>
    <w:p w14:paraId="62EB243F">
      <w:pPr>
        <w:pStyle w:val="13"/>
        <w:textAlignment w:val="baseline"/>
        <w:rPr>
          <w:rFonts w:hint="eastAsia" w:ascii="宋体" w:hAnsi="宋体" w:eastAsia="宋体" w:cs="宋体"/>
          <w:color w:val="auto"/>
          <w:sz w:val="44"/>
          <w:szCs w:val="44"/>
        </w:rPr>
      </w:pPr>
    </w:p>
    <w:p w14:paraId="6A9B2EB6">
      <w:pPr>
        <w:pStyle w:val="13"/>
        <w:jc w:val="both"/>
        <w:textAlignment w:val="baseline"/>
        <w:rPr>
          <w:rFonts w:hint="eastAsia" w:ascii="宋体" w:hAnsi="宋体" w:eastAsia="宋体" w:cs="宋体"/>
          <w:color w:val="auto"/>
          <w:sz w:val="32"/>
          <w:szCs w:val="32"/>
        </w:rPr>
      </w:pPr>
    </w:p>
    <w:p w14:paraId="01BBDFCA">
      <w:pPr>
        <w:pStyle w:val="13"/>
        <w:jc w:val="both"/>
        <w:textAlignment w:val="baseline"/>
        <w:rPr>
          <w:rFonts w:hint="eastAsia" w:ascii="宋体" w:hAnsi="宋体" w:eastAsia="宋体" w:cs="宋体"/>
          <w:color w:val="auto"/>
          <w:sz w:val="32"/>
          <w:szCs w:val="32"/>
        </w:rPr>
      </w:pPr>
    </w:p>
    <w:p w14:paraId="7C5B395E">
      <w:pPr>
        <w:pStyle w:val="13"/>
        <w:jc w:val="both"/>
        <w:textAlignment w:val="baseline"/>
        <w:rPr>
          <w:rFonts w:hint="eastAsia" w:ascii="宋体" w:hAnsi="宋体" w:eastAsia="宋体" w:cs="宋体"/>
          <w:color w:val="auto"/>
          <w:sz w:val="32"/>
          <w:szCs w:val="32"/>
        </w:rPr>
      </w:pPr>
    </w:p>
    <w:p w14:paraId="54431A18">
      <w:pPr>
        <w:pStyle w:val="13"/>
        <w:jc w:val="both"/>
        <w:textAlignment w:val="baseline"/>
        <w:rPr>
          <w:rFonts w:hint="eastAsia" w:ascii="宋体" w:hAnsi="宋体" w:eastAsia="宋体" w:cs="宋体"/>
          <w:color w:val="auto"/>
          <w:sz w:val="32"/>
          <w:szCs w:val="32"/>
        </w:rPr>
      </w:pPr>
    </w:p>
    <w:p w14:paraId="6121EBBB">
      <w:pPr>
        <w:pStyle w:val="13"/>
        <w:jc w:val="both"/>
        <w:textAlignment w:val="baseline"/>
        <w:rPr>
          <w:rFonts w:hint="eastAsia" w:ascii="宋体" w:hAnsi="宋体" w:eastAsia="宋体" w:cs="宋体"/>
          <w:color w:val="auto"/>
          <w:sz w:val="32"/>
          <w:szCs w:val="32"/>
        </w:rPr>
      </w:pPr>
    </w:p>
    <w:p w14:paraId="4BA1BA2F">
      <w:pPr>
        <w:pStyle w:val="13"/>
        <w:jc w:val="both"/>
        <w:textAlignment w:val="baseline"/>
        <w:rPr>
          <w:rFonts w:hint="eastAsia" w:ascii="宋体" w:hAnsi="宋体" w:eastAsia="宋体" w:cs="宋体"/>
          <w:color w:val="auto"/>
          <w:sz w:val="32"/>
          <w:szCs w:val="32"/>
        </w:rPr>
      </w:pPr>
    </w:p>
    <w:p w14:paraId="25FF701E">
      <w:pPr>
        <w:pStyle w:val="13"/>
        <w:jc w:val="both"/>
        <w:textAlignment w:val="baseline"/>
        <w:rPr>
          <w:rFonts w:hint="eastAsia" w:ascii="宋体" w:hAnsi="宋体" w:eastAsia="宋体" w:cs="宋体"/>
          <w:color w:val="auto"/>
          <w:sz w:val="32"/>
          <w:szCs w:val="32"/>
        </w:rPr>
      </w:pPr>
    </w:p>
    <w:p w14:paraId="57CD5DEF">
      <w:pPr>
        <w:pStyle w:val="13"/>
        <w:jc w:val="both"/>
        <w:textAlignment w:val="baseline"/>
        <w:rPr>
          <w:rFonts w:hint="eastAsia" w:ascii="宋体" w:hAnsi="宋体" w:eastAsia="宋体" w:cs="宋体"/>
          <w:color w:val="auto"/>
          <w:sz w:val="32"/>
          <w:szCs w:val="32"/>
        </w:rPr>
      </w:pPr>
    </w:p>
    <w:p w14:paraId="485AF064">
      <w:pPr>
        <w:pStyle w:val="13"/>
        <w:jc w:val="both"/>
        <w:textAlignment w:val="baseline"/>
        <w:rPr>
          <w:rFonts w:hint="eastAsia" w:ascii="宋体" w:hAnsi="宋体" w:eastAsia="宋体" w:cs="宋体"/>
          <w:color w:val="auto"/>
          <w:sz w:val="32"/>
          <w:szCs w:val="32"/>
        </w:rPr>
      </w:pPr>
    </w:p>
    <w:p w14:paraId="4272A394">
      <w:pPr>
        <w:pStyle w:val="13"/>
        <w:jc w:val="both"/>
        <w:textAlignment w:val="baseline"/>
        <w:rPr>
          <w:rFonts w:hint="eastAsia" w:ascii="宋体" w:hAnsi="宋体" w:eastAsia="宋体" w:cs="宋体"/>
          <w:color w:val="auto"/>
          <w:sz w:val="32"/>
          <w:szCs w:val="32"/>
        </w:rPr>
      </w:pPr>
    </w:p>
    <w:p w14:paraId="19947B34">
      <w:pPr>
        <w:pStyle w:val="13"/>
        <w:ind w:firstLine="640" w:firstLineChars="200"/>
        <w:jc w:val="both"/>
        <w:textAlignment w:val="baseline"/>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建设单位：</w:t>
      </w:r>
      <w:r>
        <w:rPr>
          <w:rFonts w:hint="eastAsia" w:ascii="宋体" w:hAnsi="宋体" w:eastAsia="宋体" w:cs="宋体"/>
          <w:color w:val="auto"/>
          <w:sz w:val="32"/>
          <w:szCs w:val="32"/>
          <w:u w:val="single"/>
          <w:lang w:val="en-US" w:eastAsia="zh-CN"/>
        </w:rPr>
        <w:t xml:space="preserve">                               </w:t>
      </w:r>
    </w:p>
    <w:p w14:paraId="6BA9FE09">
      <w:pPr>
        <w:pStyle w:val="13"/>
        <w:jc w:val="both"/>
        <w:textAlignment w:val="baseline"/>
        <w:rPr>
          <w:rFonts w:hint="eastAsia" w:ascii="宋体" w:hAnsi="宋体" w:eastAsia="宋体" w:cs="宋体"/>
          <w:color w:val="auto"/>
          <w:sz w:val="32"/>
          <w:szCs w:val="32"/>
        </w:rPr>
      </w:pPr>
    </w:p>
    <w:p w14:paraId="56485860">
      <w:pPr>
        <w:pStyle w:val="13"/>
        <w:ind w:firstLine="640" w:firstLineChars="200"/>
        <w:jc w:val="both"/>
        <w:textAlignment w:val="baseline"/>
        <w:rPr>
          <w:rFonts w:hint="eastAsia" w:ascii="宋体" w:hAnsi="宋体" w:eastAsia="宋体" w:cs="宋体"/>
          <w:color w:val="auto"/>
          <w:sz w:val="32"/>
          <w:szCs w:val="32"/>
          <w:u w:val="single"/>
        </w:rPr>
      </w:pPr>
      <w:r>
        <w:rPr>
          <w:rFonts w:hint="eastAsia" w:ascii="宋体" w:hAnsi="宋体" w:cs="宋体"/>
          <w:color w:val="auto"/>
          <w:sz w:val="32"/>
          <w:szCs w:val="32"/>
          <w:lang w:eastAsia="zh-CN"/>
        </w:rPr>
        <w:t>供货</w:t>
      </w:r>
      <w:r>
        <w:rPr>
          <w:rFonts w:hint="eastAsia" w:ascii="宋体" w:hAnsi="宋体" w:eastAsia="宋体" w:cs="宋体"/>
          <w:color w:val="auto"/>
          <w:sz w:val="32"/>
          <w:szCs w:val="32"/>
        </w:rPr>
        <w:t>单位：</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p w14:paraId="088BB2B1">
      <w:pPr>
        <w:pStyle w:val="13"/>
        <w:jc w:val="both"/>
        <w:textAlignment w:val="baseline"/>
        <w:rPr>
          <w:rFonts w:hint="eastAsia" w:ascii="宋体" w:hAnsi="宋体" w:eastAsia="宋体" w:cs="宋体"/>
          <w:color w:val="auto"/>
          <w:sz w:val="32"/>
          <w:szCs w:val="32"/>
        </w:rPr>
      </w:pPr>
    </w:p>
    <w:p w14:paraId="1D5E8373">
      <w:pPr>
        <w:pStyle w:val="13"/>
        <w:jc w:val="center"/>
        <w:textAlignment w:val="baseline"/>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二〇二</w:t>
      </w:r>
      <w:r>
        <w:rPr>
          <w:rFonts w:hint="eastAsia" w:ascii="宋体" w:hAnsi="宋体" w:cs="宋体"/>
          <w:color w:val="auto"/>
          <w:sz w:val="32"/>
          <w:szCs w:val="32"/>
          <w:lang w:eastAsia="zh-CN"/>
        </w:rPr>
        <w:t>五</w:t>
      </w:r>
      <w:r>
        <w:rPr>
          <w:rFonts w:hint="eastAsia" w:ascii="宋体" w:hAnsi="宋体" w:eastAsia="宋体" w:cs="宋体"/>
          <w:color w:val="auto"/>
          <w:sz w:val="32"/>
          <w:szCs w:val="32"/>
          <w:lang w:eastAsia="zh-CN"/>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月</w:t>
      </w:r>
    </w:p>
    <w:p w14:paraId="3D4E0641">
      <w:pPr>
        <w:pStyle w:val="2"/>
        <w:rPr>
          <w:rFonts w:hint="eastAsia"/>
        </w:rPr>
      </w:pPr>
    </w:p>
    <w:p w14:paraId="2CB7C4D8">
      <w:pPr>
        <w:spacing w:line="500" w:lineRule="exact"/>
        <w:jc w:val="center"/>
        <w:textAlignment w:val="baseline"/>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邹城市钢山街道办事处钢山花园小区李官村三期热力工程B包（热力设备采购）采购项目采购合同</w:t>
      </w:r>
    </w:p>
    <w:p w14:paraId="6C4C854C">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建设单位</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0089782A">
      <w:pPr>
        <w:spacing w:line="500" w:lineRule="exact"/>
        <w:ind w:firstLine="482" w:firstLineChars="200"/>
        <w:textAlignment w:val="baseline"/>
        <w:rPr>
          <w:rFonts w:hint="eastAsia" w:ascii="宋体" w:hAnsi="宋体" w:eastAsia="宋体" w:cs="宋体"/>
          <w:color w:val="auto"/>
          <w:sz w:val="24"/>
        </w:rPr>
      </w:pPr>
      <w:r>
        <w:rPr>
          <w:rFonts w:hint="eastAsia" w:ascii="宋体" w:hAnsi="宋体" w:cs="宋体"/>
          <w:b/>
          <w:bCs/>
          <w:color w:val="auto"/>
          <w:sz w:val="24"/>
          <w:lang w:eastAsia="zh-CN"/>
        </w:rPr>
        <w:t>供货单位</w:t>
      </w:r>
      <w:r>
        <w:rPr>
          <w:rFonts w:hint="eastAsia" w:ascii="宋体" w:hAnsi="宋体" w:eastAsia="宋体" w:cs="宋体"/>
          <w:b/>
          <w:bCs/>
          <w:color w:val="auto"/>
          <w:sz w:val="24"/>
        </w:rPr>
        <w:t>：</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3140ED08">
      <w:pPr>
        <w:spacing w:line="480" w:lineRule="exact"/>
        <w:textAlignment w:val="baseline"/>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eastAsia="zh-CN"/>
        </w:rPr>
        <w:t>邹城市钢山街道办事处钢山花园小区李官村三期热力工程B包（热力设备采购）采购项目</w:t>
      </w:r>
      <w:r>
        <w:rPr>
          <w:rFonts w:hint="eastAsia" w:ascii="宋体" w:hAnsi="宋体" w:eastAsia="宋体" w:cs="宋体"/>
          <w:color w:val="auto"/>
          <w:sz w:val="24"/>
        </w:rPr>
        <w:t>，经双方充分协商，为进一步明确各自责任，加强互相配合协作，按照国家及地方有关法律、行政法规的规定，依照自愿公平，平等互利的原则，并结合本工程实际情况，经协商一致，签订如下合同，双方共同遵守。</w:t>
      </w:r>
    </w:p>
    <w:p w14:paraId="163CCC27">
      <w:pPr>
        <w:spacing w:line="360" w:lineRule="auto"/>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一、工程概况：</w:t>
      </w:r>
    </w:p>
    <w:p w14:paraId="427D361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1.1工程名称：</w:t>
      </w:r>
      <w:r>
        <w:rPr>
          <w:rFonts w:hint="eastAsia" w:ascii="宋体" w:hAnsi="宋体" w:cs="宋体"/>
          <w:color w:val="auto"/>
          <w:sz w:val="24"/>
          <w:u w:val="single"/>
          <w:lang w:eastAsia="zh-CN"/>
        </w:rPr>
        <w:t>邹城市钢山街道办事处钢山花园小区李官村三期热力工程B包（热力设备采购）采购项目</w:t>
      </w:r>
    </w:p>
    <w:p w14:paraId="12FA6CC1">
      <w:pPr>
        <w:spacing w:line="480" w:lineRule="exact"/>
        <w:ind w:firstLine="480" w:firstLineChars="200"/>
        <w:jc w:val="left"/>
        <w:textAlignment w:val="baseline"/>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cs="宋体"/>
          <w:color w:val="auto"/>
          <w:sz w:val="24"/>
          <w:lang w:eastAsia="zh-CN"/>
        </w:rPr>
        <w:t>采购内容</w:t>
      </w:r>
      <w:r>
        <w:rPr>
          <w:rFonts w:hint="eastAsia" w:ascii="宋体" w:hAnsi="宋体" w:eastAsia="宋体" w:cs="宋体"/>
          <w:color w:val="auto"/>
          <w:sz w:val="24"/>
        </w:rPr>
        <w:t>：</w:t>
      </w:r>
      <w:r>
        <w:rPr>
          <w:rFonts w:hint="eastAsia" w:ascii="宋体" w:hAnsi="宋体" w:eastAsia="宋体" w:cs="宋体"/>
          <w:color w:val="auto"/>
          <w:sz w:val="24"/>
          <w:u w:val="single"/>
        </w:rPr>
        <w:t>采购内容包括热力工程所需配套的换热机组（换热机组、旋流除污器、配电柜、补水表、电度表等）；6T水处理系统（盐箱、水箱、液位计等）；换热站安装及配套项目（设备拆分组装及吊装搬运就位；机组一次测安装、管路连接；机组二次侧安装、管路连接；机组站内管道保温、外护及标识；站内设备控制柜、变频柜等现场接线、桥脚、调试；水处理现场安装及连接；介质流向及设备标识；动力柜至机组等各设备电缆、桥架；能耗采集及上传；热表及安装；监控系统及站内网络通讯；照明、应急、消防）</w:t>
      </w:r>
      <w:r>
        <w:rPr>
          <w:rFonts w:hint="eastAsia" w:ascii="宋体" w:hAnsi="宋体" w:eastAsia="宋体" w:cs="宋体"/>
          <w:color w:val="auto"/>
          <w:sz w:val="24"/>
        </w:rPr>
        <w:t>。</w:t>
      </w:r>
    </w:p>
    <w:p w14:paraId="299BAD4B">
      <w:pPr>
        <w:spacing w:line="480" w:lineRule="exact"/>
        <w:ind w:firstLine="480" w:firstLineChars="200"/>
        <w:textAlignment w:val="baseline"/>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rPr>
        <w:t>1.3</w:t>
      </w:r>
      <w:r>
        <w:rPr>
          <w:rFonts w:hint="eastAsia" w:ascii="宋体" w:hAnsi="宋体" w:cs="宋体"/>
          <w:color w:val="auto"/>
          <w:sz w:val="24"/>
          <w:lang w:eastAsia="zh-CN"/>
        </w:rPr>
        <w:t>合同履行期限</w:t>
      </w:r>
      <w:r>
        <w:rPr>
          <w:rFonts w:hint="eastAsia" w:ascii="宋体" w:hAnsi="宋体" w:eastAsia="宋体" w:cs="宋体"/>
          <w:color w:val="auto"/>
          <w:sz w:val="24"/>
        </w:rPr>
        <w:t>：</w:t>
      </w:r>
      <w:r>
        <w:rPr>
          <w:rFonts w:hint="eastAsia" w:ascii="宋体" w:hAnsi="宋体" w:cs="宋体"/>
          <w:color w:val="auto"/>
          <w:sz w:val="24"/>
          <w:lang w:val="en-US" w:eastAsia="zh-CN"/>
        </w:rPr>
        <w:t>50日历天。</w:t>
      </w:r>
    </w:p>
    <w:p w14:paraId="51133630">
      <w:pPr>
        <w:spacing w:line="360" w:lineRule="auto"/>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1.4本</w:t>
      </w:r>
      <w:r>
        <w:rPr>
          <w:rFonts w:hint="eastAsia" w:ascii="宋体" w:hAnsi="宋体" w:cs="宋体"/>
          <w:color w:val="auto"/>
          <w:sz w:val="24"/>
          <w:lang w:eastAsia="zh-CN"/>
        </w:rPr>
        <w:t>项目</w:t>
      </w:r>
      <w:r>
        <w:rPr>
          <w:rFonts w:hint="eastAsia" w:ascii="宋体" w:hAnsi="宋体" w:eastAsia="宋体" w:cs="宋体"/>
          <w:b/>
          <w:bCs/>
          <w:color w:val="auto"/>
          <w:sz w:val="24"/>
        </w:rPr>
        <w:t>合同含税价为：</w:t>
      </w: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)。固定含税全费用综合单价详见附件1：综合单价明细表</w:t>
      </w:r>
      <w:r>
        <w:rPr>
          <w:rFonts w:hint="eastAsia" w:ascii="宋体" w:hAnsi="宋体" w:eastAsia="宋体" w:cs="宋体"/>
          <w:color w:val="auto"/>
          <w:sz w:val="24"/>
          <w:u w:val="single"/>
        </w:rPr>
        <w:t>。</w:t>
      </w:r>
    </w:p>
    <w:p w14:paraId="70CC2592">
      <w:pPr>
        <w:spacing w:line="520" w:lineRule="exact"/>
        <w:ind w:firstLine="480" w:firstLineChars="200"/>
        <w:rPr>
          <w:rFonts w:hint="eastAsia" w:ascii="宋体" w:hAnsi="宋体" w:eastAsia="宋体" w:cs="宋体"/>
          <w:color w:val="auto"/>
          <w:szCs w:val="21"/>
        </w:rPr>
      </w:pPr>
      <w:r>
        <w:rPr>
          <w:rFonts w:hint="eastAsia" w:ascii="宋体" w:hAnsi="宋体" w:eastAsia="宋体" w:cs="宋体"/>
          <w:color w:val="auto"/>
          <w:sz w:val="24"/>
        </w:rPr>
        <w:t>1.5 固定含税全费用综合单价</w:t>
      </w:r>
      <w:r>
        <w:rPr>
          <w:rFonts w:hint="eastAsia" w:ascii="宋体" w:hAnsi="宋体" w:cs="黑体"/>
          <w:b/>
          <w:bCs/>
          <w:color w:val="auto"/>
          <w:kern w:val="0"/>
          <w:sz w:val="24"/>
        </w:rPr>
        <w:t>包括</w:t>
      </w:r>
      <w:r>
        <w:rPr>
          <w:rFonts w:hint="eastAsia" w:ascii="宋体" w:hAnsi="宋体" w:cs="黑体"/>
          <w:b/>
          <w:bCs/>
          <w:color w:val="auto"/>
          <w:kern w:val="0"/>
          <w:sz w:val="24"/>
          <w:lang w:eastAsia="zh-CN"/>
        </w:rPr>
        <w:t>但不限于：货物费</w:t>
      </w:r>
      <w:r>
        <w:rPr>
          <w:rFonts w:hint="eastAsia" w:ascii="宋体" w:hAnsi="宋体" w:cs="黑体"/>
          <w:b/>
          <w:bCs/>
          <w:color w:val="auto"/>
          <w:kern w:val="0"/>
          <w:sz w:val="24"/>
        </w:rPr>
        <w:t>，装卸</w:t>
      </w:r>
      <w:r>
        <w:rPr>
          <w:rFonts w:hint="eastAsia" w:ascii="宋体" w:hAnsi="宋体" w:cs="黑体"/>
          <w:b/>
          <w:bCs/>
          <w:color w:val="auto"/>
          <w:kern w:val="0"/>
          <w:sz w:val="24"/>
          <w:lang w:eastAsia="zh-CN"/>
        </w:rPr>
        <w:t>费，</w:t>
      </w:r>
      <w:r>
        <w:rPr>
          <w:rFonts w:hint="eastAsia" w:ascii="宋体" w:hAnsi="宋体" w:cs="黑体"/>
          <w:b/>
          <w:bCs/>
          <w:color w:val="auto"/>
          <w:kern w:val="0"/>
          <w:sz w:val="24"/>
        </w:rPr>
        <w:t>运输</w:t>
      </w:r>
      <w:r>
        <w:rPr>
          <w:rFonts w:hint="eastAsia" w:ascii="宋体" w:hAnsi="宋体" w:cs="黑体"/>
          <w:b/>
          <w:bCs/>
          <w:color w:val="auto"/>
          <w:kern w:val="0"/>
          <w:sz w:val="24"/>
          <w:lang w:eastAsia="zh-CN"/>
        </w:rPr>
        <w:t>费，</w:t>
      </w:r>
      <w:r>
        <w:rPr>
          <w:rFonts w:hint="eastAsia" w:ascii="宋体" w:hAnsi="宋体" w:cs="黑体"/>
          <w:b/>
          <w:bCs/>
          <w:color w:val="auto"/>
          <w:kern w:val="0"/>
          <w:sz w:val="24"/>
        </w:rPr>
        <w:t>现场保管费</w:t>
      </w:r>
      <w:r>
        <w:rPr>
          <w:rFonts w:hint="eastAsia" w:ascii="宋体" w:hAnsi="宋体" w:cs="黑体"/>
          <w:b/>
          <w:bCs/>
          <w:color w:val="auto"/>
          <w:kern w:val="0"/>
          <w:sz w:val="24"/>
          <w:lang w:eastAsia="zh-CN"/>
        </w:rPr>
        <w:t>，现场</w:t>
      </w:r>
      <w:r>
        <w:rPr>
          <w:rFonts w:hint="eastAsia" w:ascii="宋体" w:hAnsi="宋体" w:cs="黑体"/>
          <w:b/>
          <w:bCs/>
          <w:color w:val="auto"/>
          <w:kern w:val="0"/>
          <w:sz w:val="24"/>
        </w:rPr>
        <w:t>协调</w:t>
      </w:r>
      <w:r>
        <w:rPr>
          <w:rFonts w:hint="eastAsia" w:ascii="宋体" w:hAnsi="宋体" w:cs="黑体"/>
          <w:b/>
          <w:bCs/>
          <w:color w:val="auto"/>
          <w:kern w:val="0"/>
          <w:sz w:val="24"/>
          <w:lang w:eastAsia="zh-CN"/>
        </w:rPr>
        <w:t>费，配合施工费，</w:t>
      </w:r>
      <w:r>
        <w:rPr>
          <w:rFonts w:hint="eastAsia" w:ascii="宋体" w:hAnsi="宋体" w:cs="黑体"/>
          <w:b/>
          <w:bCs/>
          <w:color w:val="auto"/>
          <w:kern w:val="0"/>
          <w:sz w:val="24"/>
        </w:rPr>
        <w:t>配合验收</w:t>
      </w:r>
      <w:r>
        <w:rPr>
          <w:rFonts w:hint="eastAsia" w:ascii="宋体" w:hAnsi="宋体" w:cs="黑体"/>
          <w:b/>
          <w:bCs/>
          <w:color w:val="auto"/>
          <w:kern w:val="0"/>
          <w:sz w:val="24"/>
          <w:lang w:eastAsia="zh-CN"/>
        </w:rPr>
        <w:t>费，</w:t>
      </w:r>
      <w:r>
        <w:rPr>
          <w:rFonts w:hint="eastAsia" w:ascii="宋体" w:hAnsi="宋体" w:cs="黑体"/>
          <w:b/>
          <w:bCs/>
          <w:color w:val="auto"/>
          <w:kern w:val="0"/>
          <w:sz w:val="24"/>
        </w:rPr>
        <w:t>资料编制费</w:t>
      </w:r>
      <w:r>
        <w:rPr>
          <w:rFonts w:hint="eastAsia" w:ascii="宋体" w:hAnsi="宋体" w:cs="黑体"/>
          <w:b/>
          <w:bCs/>
          <w:color w:val="auto"/>
          <w:kern w:val="0"/>
          <w:sz w:val="24"/>
          <w:lang w:eastAsia="zh-CN"/>
        </w:rPr>
        <w:t>，</w:t>
      </w:r>
      <w:r>
        <w:rPr>
          <w:rFonts w:hint="eastAsia" w:ascii="宋体" w:hAnsi="宋体" w:cs="黑体"/>
          <w:b/>
          <w:bCs/>
          <w:color w:val="auto"/>
          <w:kern w:val="0"/>
          <w:sz w:val="24"/>
        </w:rPr>
        <w:t>检验试验费</w:t>
      </w:r>
      <w:r>
        <w:rPr>
          <w:rFonts w:hint="eastAsia" w:ascii="宋体" w:hAnsi="宋体" w:cs="黑体"/>
          <w:b/>
          <w:bCs/>
          <w:color w:val="auto"/>
          <w:kern w:val="0"/>
          <w:sz w:val="24"/>
          <w:lang w:eastAsia="zh-CN"/>
        </w:rPr>
        <w:t>，</w:t>
      </w:r>
      <w:r>
        <w:rPr>
          <w:rFonts w:hint="eastAsia" w:ascii="宋体" w:hAnsi="宋体" w:cs="黑体"/>
          <w:b/>
          <w:bCs/>
          <w:color w:val="auto"/>
          <w:kern w:val="0"/>
          <w:sz w:val="24"/>
        </w:rPr>
        <w:t>材料二次搬运</w:t>
      </w:r>
      <w:r>
        <w:rPr>
          <w:rFonts w:hint="eastAsia" w:ascii="宋体" w:hAnsi="宋体" w:cs="黑体"/>
          <w:b/>
          <w:bCs/>
          <w:color w:val="auto"/>
          <w:kern w:val="0"/>
          <w:sz w:val="24"/>
          <w:lang w:eastAsia="zh-CN"/>
        </w:rPr>
        <w:t>费，</w:t>
      </w:r>
      <w:r>
        <w:rPr>
          <w:rFonts w:hint="eastAsia" w:ascii="宋体" w:hAnsi="宋体" w:cs="黑体"/>
          <w:b/>
          <w:bCs/>
          <w:color w:val="auto"/>
          <w:kern w:val="0"/>
          <w:sz w:val="24"/>
        </w:rPr>
        <w:t>成品保护</w:t>
      </w:r>
      <w:r>
        <w:rPr>
          <w:rFonts w:hint="eastAsia" w:ascii="宋体" w:hAnsi="宋体" w:cs="黑体"/>
          <w:b/>
          <w:bCs/>
          <w:color w:val="auto"/>
          <w:kern w:val="0"/>
          <w:sz w:val="24"/>
          <w:lang w:eastAsia="zh-CN"/>
        </w:rPr>
        <w:t>费，</w:t>
      </w:r>
      <w:r>
        <w:rPr>
          <w:rFonts w:hint="eastAsia" w:ascii="宋体" w:hAnsi="宋体" w:cs="黑体"/>
          <w:b/>
          <w:bCs/>
          <w:color w:val="auto"/>
          <w:kern w:val="0"/>
          <w:sz w:val="24"/>
        </w:rPr>
        <w:t>管理费</w:t>
      </w:r>
      <w:r>
        <w:rPr>
          <w:rFonts w:hint="eastAsia" w:ascii="宋体" w:hAnsi="宋体" w:cs="黑体"/>
          <w:b/>
          <w:bCs/>
          <w:color w:val="auto"/>
          <w:kern w:val="0"/>
          <w:sz w:val="24"/>
          <w:lang w:eastAsia="zh-CN"/>
        </w:rPr>
        <w:t>，</w:t>
      </w:r>
      <w:r>
        <w:rPr>
          <w:rFonts w:hint="eastAsia" w:ascii="宋体" w:hAnsi="宋体" w:cs="黑体"/>
          <w:b/>
          <w:bCs/>
          <w:color w:val="auto"/>
          <w:kern w:val="0"/>
          <w:sz w:val="24"/>
        </w:rPr>
        <w:t>利润</w:t>
      </w:r>
      <w:r>
        <w:rPr>
          <w:rFonts w:hint="eastAsia" w:ascii="宋体" w:hAnsi="宋体" w:cs="黑体"/>
          <w:b/>
          <w:bCs/>
          <w:color w:val="auto"/>
          <w:kern w:val="0"/>
          <w:sz w:val="24"/>
          <w:lang w:eastAsia="zh-CN"/>
        </w:rPr>
        <w:t>，</w:t>
      </w:r>
      <w:r>
        <w:rPr>
          <w:rFonts w:hint="eastAsia" w:ascii="宋体" w:hAnsi="宋体" w:cs="黑体"/>
          <w:b/>
          <w:bCs/>
          <w:color w:val="auto"/>
          <w:kern w:val="0"/>
          <w:sz w:val="24"/>
        </w:rPr>
        <w:t>安全风险费</w:t>
      </w:r>
      <w:r>
        <w:rPr>
          <w:rFonts w:hint="eastAsia" w:ascii="宋体" w:hAnsi="宋体" w:cs="黑体"/>
          <w:b/>
          <w:bCs/>
          <w:color w:val="auto"/>
          <w:kern w:val="0"/>
          <w:sz w:val="24"/>
          <w:lang w:eastAsia="zh-CN"/>
        </w:rPr>
        <w:t>，保险费，各类</w:t>
      </w:r>
      <w:r>
        <w:rPr>
          <w:rFonts w:hint="eastAsia" w:ascii="宋体" w:hAnsi="宋体" w:cs="黑体"/>
          <w:b/>
          <w:bCs/>
          <w:color w:val="auto"/>
          <w:kern w:val="0"/>
          <w:sz w:val="24"/>
        </w:rPr>
        <w:t>税</w:t>
      </w:r>
      <w:r>
        <w:rPr>
          <w:rFonts w:hint="eastAsia" w:ascii="宋体" w:hAnsi="宋体" w:cs="黑体"/>
          <w:b/>
          <w:bCs/>
          <w:color w:val="auto"/>
          <w:kern w:val="0"/>
          <w:sz w:val="24"/>
          <w:lang w:eastAsia="zh-CN"/>
        </w:rPr>
        <w:t>费，及</w:t>
      </w:r>
      <w:r>
        <w:rPr>
          <w:rFonts w:hint="eastAsia" w:ascii="宋体" w:hAnsi="宋体" w:cs="黑体"/>
          <w:b/>
          <w:bCs/>
          <w:color w:val="auto"/>
          <w:kern w:val="0"/>
          <w:sz w:val="24"/>
        </w:rPr>
        <w:t>一切风险、责任和义务等的费用，如上述描述不到位，但乙方为完成本项目应支付的费用也包含在合同内，甲方无须再向乙方支付其他任何价款及费用，乙方也不得再向甲方提出任何价款及费用的请求。此价款不因市场和政策性变动而变动</w:t>
      </w:r>
      <w:r>
        <w:rPr>
          <w:rFonts w:hint="eastAsia" w:ascii="宋体" w:hAnsi="宋体" w:eastAsia="宋体" w:cs="宋体"/>
          <w:color w:val="auto"/>
          <w:sz w:val="24"/>
        </w:rPr>
        <w:t>。</w:t>
      </w:r>
    </w:p>
    <w:p w14:paraId="2984ADBD">
      <w:pPr>
        <w:spacing w:line="480" w:lineRule="exact"/>
        <w:textAlignment w:val="baseline"/>
        <w:rPr>
          <w:rFonts w:ascii="宋体" w:hAnsi="宋体" w:cs="宋体"/>
          <w:b/>
          <w:color w:val="auto"/>
          <w:sz w:val="24"/>
        </w:rPr>
      </w:pPr>
      <w:r>
        <w:rPr>
          <w:rFonts w:hint="eastAsia" w:ascii="宋体" w:hAnsi="宋体" w:cs="宋体"/>
          <w:b/>
          <w:color w:val="auto"/>
          <w:sz w:val="24"/>
        </w:rPr>
        <w:t>二、产品质量、技术标准及质量保证</w:t>
      </w:r>
    </w:p>
    <w:p w14:paraId="448E6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1、换热机组</w:t>
      </w:r>
    </w:p>
    <w:p w14:paraId="236A6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包含内容:换热机组、旋流除污器、配电柜、补水表、电度表等</w:t>
      </w:r>
    </w:p>
    <w:p w14:paraId="3D98E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包含服务:设备</w:t>
      </w:r>
      <w:r>
        <w:rPr>
          <w:rFonts w:hint="eastAsia" w:asciiTheme="minorEastAsia" w:hAnsi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lang w:val="en-US" w:eastAsia="zh-CN"/>
        </w:rPr>
        <w:t>、安装、调试、技术指导、协调验收等</w:t>
      </w:r>
    </w:p>
    <w:p w14:paraId="2D2613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热机组数量及参数一览表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5"/>
        <w:gridCol w:w="6154"/>
      </w:tblGrid>
      <w:tr w14:paraId="503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6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6B21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080" w:firstLineChars="45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p w14:paraId="6FABC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E374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低区</w:t>
            </w:r>
          </w:p>
        </w:tc>
      </w:tr>
      <w:tr w14:paraId="41D9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225A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高温侧工作压力（Mpa）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582E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2.5</w:t>
            </w:r>
          </w:p>
        </w:tc>
      </w:tr>
      <w:tr w14:paraId="1F9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D93D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低温侧工作压力（Mpa）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58AC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1.6</w:t>
            </w:r>
          </w:p>
        </w:tc>
      </w:tr>
      <w:tr w14:paraId="7E40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439B1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高温侧进出水温度（℃）</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E9B9E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100/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w:t>
            </w:r>
          </w:p>
        </w:tc>
      </w:tr>
      <w:tr w14:paraId="2393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1F8F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低温侧进出水温度（℃）</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F3DB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45/37</w:t>
            </w:r>
          </w:p>
        </w:tc>
      </w:tr>
      <w:tr w14:paraId="5694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7343F3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工作介质</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17DF7C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软化水</w:t>
            </w:r>
          </w:p>
        </w:tc>
      </w:tr>
      <w:tr w14:paraId="27DF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61D752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换热量（MW）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203CBA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b/>
                <w:bCs/>
                <w:color w:val="auto"/>
                <w:sz w:val="24"/>
                <w:szCs w:val="24"/>
                <w:lang w:val="en-US" w:eastAsia="zh-CN"/>
              </w:rPr>
              <w:t>3.0</w:t>
            </w:r>
          </w:p>
        </w:tc>
      </w:tr>
      <w:tr w14:paraId="0234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E6F57F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循环泵数量（台）</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473FA41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3</w:t>
            </w:r>
          </w:p>
        </w:tc>
      </w:tr>
      <w:tr w14:paraId="4E81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E32832F">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循环泵水量（m3/h）</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6D8382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230</w:t>
            </w:r>
          </w:p>
        </w:tc>
      </w:tr>
      <w:tr w14:paraId="2260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E2A2DB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循环泵扬程（m）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E2F692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30</w:t>
            </w:r>
          </w:p>
        </w:tc>
      </w:tr>
      <w:tr w14:paraId="5CEA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19D502C">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泵配用电机功率（kW）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F1E953E">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30</w:t>
            </w:r>
          </w:p>
        </w:tc>
      </w:tr>
      <w:tr w14:paraId="3691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BAB04E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系统定压方式</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77DCB0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补水定压</w:t>
            </w:r>
          </w:p>
        </w:tc>
      </w:tr>
      <w:tr w14:paraId="4438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76A0D1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系统定压压力（MPa）</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4E6C655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3.5</w:t>
            </w:r>
          </w:p>
        </w:tc>
      </w:tr>
      <w:tr w14:paraId="59D9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15F6D63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补水泵数量（台）</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3012727">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2</w:t>
            </w:r>
          </w:p>
        </w:tc>
      </w:tr>
      <w:tr w14:paraId="13D7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733333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补水泵水量（m3/h）</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93738E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r>
      <w:tr w14:paraId="3ED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4B2A7D80">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补水泵扬程（m）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F69710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lang w:val="en-US" w:eastAsia="zh-CN"/>
              </w:rPr>
              <w:t>45</w:t>
            </w:r>
          </w:p>
        </w:tc>
      </w:tr>
      <w:tr w14:paraId="5C2F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2F9F62E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泵配用电机功率（kW）</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6BEF2F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cstheme="minorEastAsia"/>
                <w:color w:val="auto"/>
                <w:sz w:val="24"/>
                <w:szCs w:val="24"/>
                <w:lang w:val="en-US" w:eastAsia="zh-CN"/>
              </w:rPr>
              <w:t>3</w:t>
            </w:r>
          </w:p>
        </w:tc>
      </w:tr>
      <w:tr w14:paraId="525C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6924B50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低温侧接管管径（mm）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666B4F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250</w:t>
            </w:r>
          </w:p>
        </w:tc>
      </w:tr>
      <w:tr w14:paraId="3C97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89C916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除污器旁通管管径（mm）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34D0D02">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200</w:t>
            </w:r>
          </w:p>
        </w:tc>
      </w:tr>
      <w:tr w14:paraId="7F34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2EA3823">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高温侧接管管径（mm）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5292540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125</w:t>
            </w:r>
          </w:p>
        </w:tc>
      </w:tr>
      <w:tr w14:paraId="462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568213A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电调门旁通管管径（mm）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B46C88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DN1</w:t>
            </w:r>
            <w:r>
              <w:rPr>
                <w:rFonts w:hint="eastAsia" w:asciiTheme="minorEastAsia" w:hAnsiTheme="minorEastAsia" w:cstheme="minorEastAsia"/>
                <w:color w:val="auto"/>
                <w:sz w:val="24"/>
                <w:szCs w:val="24"/>
                <w:lang w:val="en-US" w:eastAsia="zh-CN"/>
              </w:rPr>
              <w:t>00</w:t>
            </w:r>
          </w:p>
        </w:tc>
      </w:tr>
      <w:tr w14:paraId="5676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94D275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补水接管管径（mm）</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14CFAE1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sz w:val="24"/>
                <w:szCs w:val="24"/>
              </w:rPr>
              <w:t>DN</w:t>
            </w:r>
            <w:r>
              <w:rPr>
                <w:rFonts w:hint="eastAsia" w:asciiTheme="minorEastAsia" w:hAnsiTheme="minorEastAsia" w:cstheme="minorEastAsia"/>
                <w:color w:val="auto"/>
                <w:sz w:val="24"/>
                <w:szCs w:val="24"/>
                <w:lang w:val="en-US" w:eastAsia="zh-CN"/>
              </w:rPr>
              <w:t>65</w:t>
            </w:r>
          </w:p>
        </w:tc>
      </w:tr>
      <w:tr w14:paraId="18AF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7EDB25F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实际采暖建筑面积（平方米）</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11000A5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4.8 万</w:t>
            </w:r>
          </w:p>
        </w:tc>
      </w:tr>
      <w:tr w14:paraId="0C74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3DB867EB">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水处理一套</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4885B8C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8T/H</w:t>
            </w:r>
          </w:p>
        </w:tc>
      </w:tr>
      <w:tr w14:paraId="1A65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061966B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层高</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6396666">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1-8</w:t>
            </w:r>
          </w:p>
        </w:tc>
      </w:tr>
      <w:tr w14:paraId="024F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625" w:type="dxa"/>
            <w:tcBorders>
              <w:top w:val="single" w:color="auto" w:sz="4" w:space="0"/>
              <w:left w:val="single" w:color="auto" w:sz="4" w:space="0"/>
              <w:bottom w:val="single" w:color="auto" w:sz="4" w:space="0"/>
              <w:right w:val="single" w:color="auto" w:sz="4" w:space="0"/>
            </w:tcBorders>
            <w:noWrap w:val="0"/>
            <w:vAlign w:val="center"/>
          </w:tcPr>
          <w:p w14:paraId="75CD5DD1">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center"/>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其它要求</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C0E6D34">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1、供应商交付设备时需同时提供以下备品：高低区换热板片、胶条各 10 片，循环泵、补水泵机械密封不同型号各一套，止回阀不同型号各一套。</w:t>
            </w:r>
          </w:p>
          <w:p w14:paraId="29E37C85">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2、换热站内地面瓷砖，墙面瓷砖 1.5 米。</w:t>
            </w:r>
          </w:p>
          <w:p w14:paraId="35975E29">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3、换热机组待试运正常后进行机组裸露部位保温。</w:t>
            </w:r>
          </w:p>
          <w:p w14:paraId="38441A1D">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4、供应商负责联系移动或联通公司敷设专用通讯光缆，负责开通两年通讯业务。</w:t>
            </w:r>
          </w:p>
          <w:p w14:paraId="49B6BE8A">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5、供应商负责联系进行机组数据组态、上传相关事宜。</w:t>
            </w:r>
          </w:p>
          <w:p w14:paraId="7DDA3828">
            <w:pPr>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其他的参照华电最新验收规范</w:t>
            </w:r>
          </w:p>
        </w:tc>
      </w:tr>
    </w:tbl>
    <w:p w14:paraId="0761E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水处理系统</w:t>
      </w:r>
    </w:p>
    <w:p w14:paraId="10E8E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规格：6T</w:t>
      </w:r>
      <w:r>
        <w:rPr>
          <w:rFonts w:hint="eastAsia" w:asciiTheme="minorEastAsia" w:hAnsiTheme="minorEastAsia" w:eastAsiaTheme="minorEastAsia" w:cstheme="minorEastAsia"/>
          <w:color w:val="auto"/>
          <w:sz w:val="24"/>
          <w:szCs w:val="24"/>
          <w:lang w:val="en-US" w:eastAsia="zh-CN"/>
        </w:rPr>
        <w:t>水处理系统</w:t>
      </w:r>
    </w:p>
    <w:p w14:paraId="163C8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包含内容:含盐箱、水箱、液位计等</w:t>
      </w:r>
    </w:p>
    <w:p w14:paraId="2EC89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包含服务:设备</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安装</w:t>
      </w:r>
      <w:r>
        <w:rPr>
          <w:rFonts w:hint="eastAsia" w:asciiTheme="minorEastAsia" w:hAnsiTheme="minorEastAsia" w:eastAsiaTheme="minorEastAsia" w:cstheme="minorEastAsia"/>
          <w:color w:val="auto"/>
          <w:sz w:val="24"/>
          <w:szCs w:val="24"/>
          <w:lang w:val="en-US" w:eastAsia="zh-CN"/>
        </w:rPr>
        <w:t>调试、技术指导、协调验收等</w:t>
      </w:r>
    </w:p>
    <w:p w14:paraId="5C38F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3、换热站安装及配套项目</w:t>
      </w:r>
    </w:p>
    <w:p w14:paraId="73834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heme="minorEastAsia" w:hAnsiTheme="minorEastAsia" w:cstheme="minorEastAsia"/>
          <w:color w:val="auto"/>
          <w:sz w:val="24"/>
          <w:szCs w:val="24"/>
          <w:lang w:val="en-US" w:eastAsia="zh-CN"/>
        </w:rPr>
        <w:t>包含内容:设备拆分组装及吊装搬运就位；机组一次测安装、管路连接；机组二次侧安装、管路连接；机组站内管道保温、外护及标识；站内设备控制柜、变频柜等现场接线、桥脚、调试；水处理现场安装及连接；介质流向及设备标识；动力柜至机组等各设备电缆、桥架；能耗采集及上传；热表及安装；监控系统及站内网络通讯；照明、应急、消防。</w:t>
      </w:r>
    </w:p>
    <w:p w14:paraId="4EEA5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rPr>
      </w:pPr>
      <w:r>
        <w:rPr>
          <w:rFonts w:hint="eastAsia" w:asciiTheme="minorEastAsia" w:hAnsiTheme="minorEastAsia" w:eastAsiaTheme="minorEastAsia" w:cstheme="minorEastAsia"/>
          <w:color w:val="auto"/>
          <w:sz w:val="24"/>
          <w:szCs w:val="24"/>
          <w:lang w:val="en-US" w:eastAsia="zh-CN"/>
        </w:rPr>
        <w:t>4、其他要求:</w:t>
      </w:r>
      <w:r>
        <w:rPr>
          <w:rFonts w:hint="default" w:ascii="Calibri" w:hAnsi="Calibri" w:cs="Calibri"/>
          <w:color w:val="auto"/>
          <w:sz w:val="24"/>
          <w:szCs w:val="24"/>
          <w:lang w:val="en-US" w:eastAsia="zh-CN"/>
        </w:rPr>
        <w:t>①</w:t>
      </w:r>
      <w:r>
        <w:rPr>
          <w:rFonts w:hint="eastAsia" w:asciiTheme="minorEastAsia" w:hAnsiTheme="minorEastAsia" w:cstheme="minorEastAsia"/>
          <w:color w:val="auto"/>
          <w:sz w:val="24"/>
          <w:szCs w:val="24"/>
          <w:lang w:val="en-US" w:eastAsia="zh-CN"/>
        </w:rPr>
        <w:t>供应商应根据采购文件要求、项目现场实际情况、自身工作经验及热力公司有关要求，对项目所需设备及附属设施进行优化和细化配置，项目</w:t>
      </w:r>
      <w:r>
        <w:rPr>
          <w:rFonts w:hint="eastAsia" w:asciiTheme="minorEastAsia" w:hAnsiTheme="minorEastAsia" w:eastAsiaTheme="minorEastAsia" w:cstheme="minorEastAsia"/>
          <w:color w:val="auto"/>
          <w:sz w:val="24"/>
          <w:szCs w:val="24"/>
          <w:lang w:val="en-US" w:eastAsia="zh-CN"/>
        </w:rPr>
        <w:t>实施过程中如发现有缺项、</w:t>
      </w:r>
      <w:r>
        <w:rPr>
          <w:rFonts w:hint="eastAsia" w:asciiTheme="minorEastAsia" w:hAnsiTheme="minorEastAsia" w:cstheme="minorEastAsia"/>
          <w:color w:val="auto"/>
          <w:sz w:val="24"/>
          <w:szCs w:val="24"/>
          <w:lang w:val="en-US" w:eastAsia="zh-CN"/>
        </w:rPr>
        <w:t>漏项</w:t>
      </w:r>
      <w:r>
        <w:rPr>
          <w:rFonts w:hint="eastAsia" w:asciiTheme="minorEastAsia" w:hAnsiTheme="minorEastAsia" w:eastAsiaTheme="minorEastAsia" w:cstheme="minorEastAsia"/>
          <w:color w:val="auto"/>
          <w:sz w:val="24"/>
          <w:szCs w:val="24"/>
          <w:lang w:val="en-US" w:eastAsia="zh-CN"/>
        </w:rPr>
        <w:t>，供应商应无偿补齐，且并不能因此耽误项目进度、影响项目质量</w:t>
      </w:r>
      <w:r>
        <w:rPr>
          <w:rFonts w:hint="eastAsia" w:asciiTheme="minorEastAsia" w:hAnsiTheme="minorEastAsia" w:cstheme="minorEastAsia"/>
          <w:color w:val="auto"/>
          <w:sz w:val="24"/>
          <w:szCs w:val="24"/>
          <w:lang w:val="en-US" w:eastAsia="zh-CN"/>
        </w:rPr>
        <w:t>；</w:t>
      </w:r>
      <w:r>
        <w:rPr>
          <w:rFonts w:hint="default" w:ascii="Calibri" w:hAnsi="Calibri" w:cs="Calibri"/>
          <w:color w:val="auto"/>
          <w:sz w:val="24"/>
          <w:szCs w:val="24"/>
          <w:lang w:val="en-US" w:eastAsia="zh-CN"/>
        </w:rPr>
        <w:t>②</w:t>
      </w:r>
      <w:r>
        <w:rPr>
          <w:rFonts w:hint="eastAsia" w:asciiTheme="minorEastAsia" w:hAnsiTheme="minorEastAsia" w:cstheme="minorEastAsia"/>
          <w:color w:val="auto"/>
          <w:sz w:val="24"/>
          <w:szCs w:val="24"/>
          <w:lang w:val="en-US" w:eastAsia="zh-CN"/>
        </w:rPr>
        <w:t>供应商应承诺保证所供机组达到热力公司相应技术要求，并能通过热力公司验收，同时配合好换热站建设、保证自控及上位通讯良好，做好调试、试运行、供热、及验收相关工作。</w:t>
      </w:r>
    </w:p>
    <w:p w14:paraId="085FC6DB">
      <w:p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三</w:t>
      </w:r>
      <w:r>
        <w:rPr>
          <w:rFonts w:hint="eastAsia" w:ascii="宋体" w:hAnsi="宋体" w:eastAsia="宋体" w:cs="宋体"/>
          <w:b/>
          <w:color w:val="auto"/>
          <w:sz w:val="24"/>
        </w:rPr>
        <w:t>、甲方责任</w:t>
      </w:r>
      <w:r>
        <w:rPr>
          <w:rFonts w:hint="eastAsia" w:ascii="宋体" w:hAnsi="宋体" w:cs="宋体"/>
          <w:b/>
          <w:color w:val="auto"/>
          <w:sz w:val="24"/>
          <w:lang w:eastAsia="zh-CN"/>
        </w:rPr>
        <w:t>：</w:t>
      </w:r>
    </w:p>
    <w:p w14:paraId="0D2E44BB">
      <w:pPr>
        <w:spacing w:line="480" w:lineRule="exact"/>
        <w:ind w:firstLine="480" w:firstLineChars="200"/>
        <w:textAlignment w:val="baseline"/>
        <w:rPr>
          <w:rFonts w:hint="default" w:ascii="宋体" w:hAnsi="宋体" w:eastAsia="宋体" w:cs="宋体"/>
          <w:b w:val="0"/>
          <w:bCs/>
          <w:color w:val="auto"/>
          <w:sz w:val="24"/>
          <w:u w:val="single"/>
          <w:lang w:val="en-US" w:eastAsia="zh-CN"/>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2047078E">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甲方按照协议条款及约定时间和要求，一次或分段完成以下工作：</w:t>
      </w:r>
    </w:p>
    <w:p w14:paraId="41DD4160">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.1</w:t>
      </w:r>
      <w:r>
        <w:rPr>
          <w:rFonts w:hint="eastAsia" w:ascii="宋体" w:hAnsi="宋体" w:cs="宋体"/>
          <w:color w:val="auto"/>
          <w:sz w:val="24"/>
          <w:lang w:eastAsia="zh-CN"/>
        </w:rPr>
        <w:t>开始供货</w:t>
      </w:r>
      <w:r>
        <w:rPr>
          <w:rFonts w:hint="eastAsia" w:ascii="宋体" w:hAnsi="宋体" w:eastAsia="宋体" w:cs="宋体"/>
          <w:color w:val="auto"/>
          <w:sz w:val="24"/>
        </w:rPr>
        <w:t>前为乙方协调进</w:t>
      </w:r>
      <w:r>
        <w:rPr>
          <w:rFonts w:hint="eastAsia" w:ascii="宋体" w:hAnsi="宋体" w:cs="宋体"/>
          <w:color w:val="auto"/>
          <w:sz w:val="24"/>
          <w:lang w:eastAsia="zh-CN"/>
        </w:rPr>
        <w:t>场供货</w:t>
      </w:r>
      <w:r>
        <w:rPr>
          <w:rFonts w:hint="eastAsia" w:ascii="宋体" w:hAnsi="宋体" w:eastAsia="宋体" w:cs="宋体"/>
          <w:color w:val="auto"/>
          <w:sz w:val="24"/>
        </w:rPr>
        <w:t>条件，并在</w:t>
      </w:r>
      <w:r>
        <w:rPr>
          <w:rFonts w:hint="eastAsia" w:ascii="宋体" w:hAnsi="宋体" w:cs="宋体"/>
          <w:color w:val="auto"/>
          <w:sz w:val="24"/>
          <w:lang w:eastAsia="zh-CN"/>
        </w:rPr>
        <w:t>开始供货</w:t>
      </w:r>
      <w:r>
        <w:rPr>
          <w:rFonts w:hint="eastAsia" w:ascii="宋体" w:hAnsi="宋体" w:eastAsia="宋体" w:cs="宋体"/>
          <w:color w:val="auto"/>
          <w:sz w:val="24"/>
        </w:rPr>
        <w:t>后继续协调以上相关问题。</w:t>
      </w:r>
    </w:p>
    <w:p w14:paraId="354D81AA">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甲方协调总承包方为乙方提供现场用地等事宜。</w:t>
      </w:r>
    </w:p>
    <w:p w14:paraId="73854550">
      <w:pPr>
        <w:spacing w:line="480" w:lineRule="exact"/>
        <w:ind w:left="959" w:leftChars="228" w:hanging="480" w:hanging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3.3</w:t>
      </w:r>
      <w:r>
        <w:rPr>
          <w:rFonts w:hint="eastAsia" w:ascii="宋体" w:hAnsi="宋体" w:eastAsia="宋体" w:cs="宋体"/>
          <w:color w:val="auto"/>
          <w:sz w:val="24"/>
        </w:rPr>
        <w:t>按合同约定付款段按时向乙方支付</w:t>
      </w:r>
      <w:r>
        <w:rPr>
          <w:rFonts w:hint="eastAsia" w:ascii="宋体" w:hAnsi="宋体" w:cs="宋体"/>
          <w:color w:val="auto"/>
          <w:sz w:val="24"/>
          <w:lang w:eastAsia="zh-CN"/>
        </w:rPr>
        <w:t>货物</w:t>
      </w:r>
      <w:r>
        <w:rPr>
          <w:rFonts w:hint="eastAsia" w:ascii="宋体" w:hAnsi="宋体" w:eastAsia="宋体" w:cs="宋体"/>
          <w:color w:val="auto"/>
          <w:sz w:val="24"/>
        </w:rPr>
        <w:t>款。</w:t>
      </w:r>
    </w:p>
    <w:p w14:paraId="50548CD6">
      <w:pPr>
        <w:numPr>
          <w:ilvl w:val="0"/>
          <w:numId w:val="0"/>
        </w:num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四、</w:t>
      </w:r>
      <w:r>
        <w:rPr>
          <w:rFonts w:hint="eastAsia" w:ascii="宋体" w:hAnsi="宋体" w:eastAsia="宋体" w:cs="宋体"/>
          <w:b/>
          <w:color w:val="auto"/>
          <w:sz w:val="24"/>
        </w:rPr>
        <w:t>乙方责任</w:t>
      </w:r>
      <w:r>
        <w:rPr>
          <w:rFonts w:hint="eastAsia" w:ascii="宋体" w:hAnsi="宋体" w:cs="宋体"/>
          <w:b/>
          <w:color w:val="auto"/>
          <w:sz w:val="24"/>
          <w:lang w:eastAsia="zh-CN"/>
        </w:rPr>
        <w:t>：</w:t>
      </w:r>
    </w:p>
    <w:p w14:paraId="6F27E776">
      <w:pPr>
        <w:numPr>
          <w:ilvl w:val="0"/>
          <w:numId w:val="0"/>
        </w:num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5C2F9934">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乙方应按协议条款约定的时间和要求，做好如下工作：</w:t>
      </w:r>
    </w:p>
    <w:p w14:paraId="3A58C4A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严格按照</w:t>
      </w:r>
      <w:r>
        <w:rPr>
          <w:rFonts w:hint="eastAsia" w:ascii="宋体" w:hAnsi="宋体" w:cs="宋体"/>
          <w:color w:val="auto"/>
          <w:sz w:val="24"/>
          <w:lang w:eastAsia="zh-CN"/>
        </w:rPr>
        <w:t>甲方要求的型号、数量、质量标准和时限进行供货</w:t>
      </w:r>
      <w:r>
        <w:rPr>
          <w:rFonts w:hint="eastAsia" w:ascii="宋体" w:hAnsi="宋体" w:eastAsia="宋体" w:cs="宋体"/>
          <w:color w:val="auto"/>
          <w:sz w:val="24"/>
        </w:rPr>
        <w:t>。</w:t>
      </w:r>
    </w:p>
    <w:p w14:paraId="6E39D918">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xml:space="preserve">.2 服从甲方要求的总进度计划和施工安排，并接受监理方、总承包方、甲方的现场管理。 </w:t>
      </w:r>
    </w:p>
    <w:p w14:paraId="7C467604">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 xml:space="preserve"> 乙方不得进行转包及违法分包，亦不得将本合同全部或部分权利义务转让给任何第三方。否则甲方有权解除合同。</w:t>
      </w:r>
    </w:p>
    <w:p w14:paraId="3CAF0184">
      <w:pPr>
        <w:spacing w:line="480" w:lineRule="exact"/>
        <w:textAlignment w:val="baseline"/>
        <w:rPr>
          <w:rFonts w:hint="eastAsia" w:ascii="宋体" w:hAnsi="宋体" w:eastAsia="宋体" w:cs="宋体"/>
          <w:b/>
          <w:color w:val="auto"/>
          <w:sz w:val="24"/>
        </w:rPr>
      </w:pPr>
      <w:r>
        <w:rPr>
          <w:rFonts w:hint="eastAsia" w:ascii="宋体" w:hAnsi="宋体" w:cs="宋体"/>
          <w:b/>
          <w:color w:val="auto"/>
          <w:sz w:val="24"/>
          <w:lang w:eastAsia="zh-CN"/>
        </w:rPr>
        <w:t>五</w:t>
      </w:r>
      <w:r>
        <w:rPr>
          <w:rFonts w:hint="eastAsia" w:ascii="宋体" w:hAnsi="宋体" w:eastAsia="宋体" w:cs="宋体"/>
          <w:b/>
          <w:color w:val="auto"/>
          <w:sz w:val="24"/>
        </w:rPr>
        <w:t>、</w:t>
      </w:r>
      <w:r>
        <w:rPr>
          <w:rFonts w:hint="eastAsia" w:ascii="宋体" w:hAnsi="宋体" w:cs="宋体"/>
          <w:b/>
          <w:color w:val="auto"/>
          <w:sz w:val="24"/>
          <w:lang w:eastAsia="zh-CN"/>
        </w:rPr>
        <w:t>供货</w:t>
      </w:r>
      <w:r>
        <w:rPr>
          <w:rFonts w:hint="eastAsia" w:ascii="宋体" w:hAnsi="宋体" w:eastAsia="宋体" w:cs="宋体"/>
          <w:b/>
          <w:color w:val="auto"/>
          <w:sz w:val="24"/>
        </w:rPr>
        <w:t>方案</w:t>
      </w:r>
    </w:p>
    <w:p w14:paraId="3D695FB2">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 乙方应在</w:t>
      </w:r>
      <w:r>
        <w:rPr>
          <w:rFonts w:hint="eastAsia" w:ascii="宋体" w:hAnsi="宋体" w:cs="宋体"/>
          <w:color w:val="auto"/>
          <w:sz w:val="24"/>
          <w:lang w:eastAsia="zh-CN"/>
        </w:rPr>
        <w:t>开始供货</w:t>
      </w:r>
      <w:r>
        <w:rPr>
          <w:rFonts w:hint="eastAsia" w:ascii="宋体" w:hAnsi="宋体" w:eastAsia="宋体" w:cs="宋体"/>
          <w:color w:val="auto"/>
          <w:sz w:val="24"/>
        </w:rPr>
        <w:t>前将</w:t>
      </w:r>
      <w:r>
        <w:rPr>
          <w:rFonts w:hint="eastAsia" w:ascii="宋体" w:hAnsi="宋体" w:cs="宋体"/>
          <w:color w:val="auto"/>
          <w:sz w:val="24"/>
          <w:lang w:eastAsia="zh-CN"/>
        </w:rPr>
        <w:t>供货</w:t>
      </w:r>
      <w:r>
        <w:rPr>
          <w:rFonts w:hint="eastAsia" w:ascii="宋体" w:hAnsi="宋体" w:eastAsia="宋体" w:cs="宋体"/>
          <w:color w:val="auto"/>
          <w:sz w:val="24"/>
        </w:rPr>
        <w:t>方案提交监理代表，甲方代表与监理代表应在7日内予以批准或提出修改意见，逾期不批复可视为认可乙方提交的</w:t>
      </w:r>
      <w:r>
        <w:rPr>
          <w:rFonts w:hint="eastAsia" w:ascii="宋体" w:hAnsi="宋体" w:cs="宋体"/>
          <w:color w:val="auto"/>
          <w:sz w:val="24"/>
          <w:lang w:eastAsia="zh-CN"/>
        </w:rPr>
        <w:t>供货</w:t>
      </w:r>
      <w:r>
        <w:rPr>
          <w:rFonts w:hint="eastAsia" w:ascii="宋体" w:hAnsi="宋体" w:eastAsia="宋体" w:cs="宋体"/>
          <w:color w:val="auto"/>
          <w:sz w:val="24"/>
        </w:rPr>
        <w:t>方案。</w:t>
      </w:r>
    </w:p>
    <w:p w14:paraId="1E76CF7B">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 乙方必须按批准的</w:t>
      </w:r>
      <w:r>
        <w:rPr>
          <w:rFonts w:hint="eastAsia" w:ascii="宋体" w:hAnsi="宋体" w:cs="宋体"/>
          <w:color w:val="auto"/>
          <w:sz w:val="24"/>
          <w:lang w:eastAsia="zh-CN"/>
        </w:rPr>
        <w:t>供货方案和甲方要求进行供货</w:t>
      </w:r>
      <w:r>
        <w:rPr>
          <w:rFonts w:hint="eastAsia" w:ascii="宋体" w:hAnsi="宋体" w:eastAsia="宋体" w:cs="宋体"/>
          <w:color w:val="auto"/>
          <w:sz w:val="24"/>
        </w:rPr>
        <w:t>，接受监理方、甲方对进度、质量的检查、监督管理工作。</w:t>
      </w:r>
    </w:p>
    <w:p w14:paraId="565C61FB">
      <w:pPr>
        <w:pStyle w:val="2"/>
        <w:spacing w:line="360" w:lineRule="auto"/>
        <w:ind w:left="0" w:leftChars="0" w:firstLine="480" w:firstLineChars="200"/>
        <w:textAlignment w:val="baseline"/>
        <w:rPr>
          <w:rFonts w:hint="eastAsia" w:ascii="宋体" w:hAnsi="宋体" w:eastAsia="宋体" w:cs="宋体"/>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.3合同签订前7天内乙方必须把样品提交给甲方项目人员，由甲方组织封样。</w:t>
      </w:r>
    </w:p>
    <w:p w14:paraId="24044561">
      <w:pPr>
        <w:spacing w:line="360" w:lineRule="auto"/>
        <w:textAlignment w:val="baseline"/>
        <w:rPr>
          <w:rFonts w:hint="eastAsia" w:ascii="宋体" w:hAnsi="宋体" w:eastAsia="宋体" w:cs="宋体"/>
          <w:b/>
          <w:color w:val="auto"/>
          <w:sz w:val="24"/>
        </w:rPr>
      </w:pPr>
      <w:r>
        <w:rPr>
          <w:rFonts w:hint="eastAsia" w:ascii="宋体" w:hAnsi="宋体" w:cs="宋体"/>
          <w:b/>
          <w:color w:val="auto"/>
          <w:sz w:val="24"/>
          <w:lang w:eastAsia="zh-CN"/>
        </w:rPr>
        <w:t>六</w:t>
      </w:r>
      <w:r>
        <w:rPr>
          <w:rFonts w:hint="eastAsia" w:ascii="宋体" w:hAnsi="宋体" w:eastAsia="宋体" w:cs="宋体"/>
          <w:b/>
          <w:color w:val="auto"/>
          <w:sz w:val="24"/>
        </w:rPr>
        <w:t>、工期延误</w:t>
      </w:r>
    </w:p>
    <w:p w14:paraId="019F9AF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对以下影响工程进度的延误，经监理方</w:t>
      </w:r>
      <w:r>
        <w:rPr>
          <w:rFonts w:hint="eastAsia" w:ascii="宋体" w:hAnsi="宋体" w:cs="宋体"/>
          <w:color w:val="auto"/>
          <w:sz w:val="24"/>
          <w:lang w:eastAsia="zh-CN"/>
        </w:rPr>
        <w:t>、</w:t>
      </w:r>
      <w:r>
        <w:rPr>
          <w:rFonts w:hint="eastAsia" w:ascii="宋体" w:hAnsi="宋体" w:eastAsia="宋体" w:cs="宋体"/>
          <w:color w:val="auto"/>
          <w:sz w:val="24"/>
        </w:rPr>
        <w:t>甲方同意，工期相应顺延。</w:t>
      </w:r>
    </w:p>
    <w:p w14:paraId="68DD027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.1 设计变更和增加工程量造成无法</w:t>
      </w:r>
      <w:r>
        <w:rPr>
          <w:rFonts w:hint="eastAsia" w:ascii="宋体" w:hAnsi="宋体" w:cs="宋体"/>
          <w:color w:val="auto"/>
          <w:sz w:val="24"/>
          <w:lang w:eastAsia="zh-CN"/>
        </w:rPr>
        <w:t>及时</w:t>
      </w:r>
      <w:r>
        <w:rPr>
          <w:rFonts w:hint="eastAsia" w:ascii="宋体" w:hAnsi="宋体" w:eastAsia="宋体" w:cs="宋体"/>
          <w:color w:val="auto"/>
          <w:sz w:val="24"/>
        </w:rPr>
        <w:t>调整</w:t>
      </w:r>
      <w:r>
        <w:rPr>
          <w:rFonts w:hint="eastAsia" w:ascii="宋体" w:hAnsi="宋体" w:cs="宋体"/>
          <w:color w:val="auto"/>
          <w:sz w:val="24"/>
          <w:lang w:eastAsia="zh-CN"/>
        </w:rPr>
        <w:t>供货</w:t>
      </w:r>
      <w:r>
        <w:rPr>
          <w:rFonts w:hint="eastAsia" w:ascii="宋体" w:hAnsi="宋体" w:eastAsia="宋体" w:cs="宋体"/>
          <w:color w:val="auto"/>
          <w:sz w:val="24"/>
        </w:rPr>
        <w:t>计划时。</w:t>
      </w:r>
    </w:p>
    <w:p w14:paraId="7DCAADF2">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 不可抗力。</w:t>
      </w:r>
    </w:p>
    <w:p w14:paraId="63B3FFC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val="en-US" w:eastAsia="zh-CN"/>
        </w:rPr>
        <w:t>3</w:t>
      </w:r>
      <w:r>
        <w:rPr>
          <w:rFonts w:hint="eastAsia" w:ascii="宋体" w:hAnsi="宋体" w:eastAsia="宋体" w:cs="宋体"/>
          <w:color w:val="auto"/>
          <w:sz w:val="24"/>
        </w:rPr>
        <w:t xml:space="preserve"> 合同中约定或监理与甲方代表同意予以顺延的其他情况。</w:t>
      </w:r>
    </w:p>
    <w:p w14:paraId="1E9E600D">
      <w:pPr>
        <w:spacing w:line="480" w:lineRule="exact"/>
        <w:ind w:left="482" w:hanging="482" w:hangingChars="200"/>
        <w:textAlignment w:val="baseline"/>
        <w:rPr>
          <w:rFonts w:hint="eastAsia" w:ascii="宋体" w:hAnsi="宋体" w:eastAsia="宋体" w:cs="宋体"/>
          <w:b/>
          <w:color w:val="auto"/>
          <w:sz w:val="24"/>
        </w:rPr>
      </w:pPr>
      <w:r>
        <w:rPr>
          <w:rFonts w:hint="eastAsia" w:ascii="宋体" w:hAnsi="宋体" w:cs="宋体"/>
          <w:b/>
          <w:color w:val="auto"/>
          <w:sz w:val="24"/>
          <w:lang w:eastAsia="zh-CN"/>
        </w:rPr>
        <w:t>七</w:t>
      </w:r>
      <w:r>
        <w:rPr>
          <w:rFonts w:hint="eastAsia" w:ascii="宋体" w:hAnsi="宋体" w:eastAsia="宋体" w:cs="宋体"/>
          <w:b/>
          <w:color w:val="auto"/>
          <w:sz w:val="24"/>
        </w:rPr>
        <w:t>、检验和返工</w:t>
      </w:r>
    </w:p>
    <w:p w14:paraId="4869376E">
      <w:pPr>
        <w:spacing w:line="480" w:lineRule="exact"/>
        <w:ind w:left="19" w:leftChars="9" w:firstLine="458" w:firstLineChars="191"/>
        <w:textAlignment w:val="baseline"/>
        <w:rPr>
          <w:rFonts w:hint="eastAsia" w:ascii="宋体" w:hAnsi="宋体" w:eastAsia="宋体" w:cs="宋体"/>
          <w:color w:val="auto"/>
          <w:sz w:val="24"/>
        </w:rPr>
      </w:pPr>
      <w:r>
        <w:rPr>
          <w:rFonts w:hint="eastAsia" w:ascii="宋体" w:hAnsi="宋体" w:eastAsia="宋体" w:cs="宋体"/>
          <w:color w:val="auto"/>
          <w:sz w:val="24"/>
        </w:rPr>
        <w:t>乙方必须严格按照国家</w:t>
      </w:r>
      <w:r>
        <w:rPr>
          <w:rFonts w:hint="eastAsia" w:ascii="宋体" w:hAnsi="宋体" w:cs="宋体"/>
          <w:color w:val="auto"/>
          <w:sz w:val="24"/>
          <w:lang w:eastAsia="zh-CN"/>
        </w:rPr>
        <w:t>现行有关</w:t>
      </w:r>
      <w:r>
        <w:rPr>
          <w:rFonts w:hint="eastAsia" w:ascii="宋体" w:hAnsi="宋体" w:eastAsia="宋体" w:cs="宋体"/>
          <w:color w:val="auto"/>
          <w:sz w:val="24"/>
        </w:rPr>
        <w:t>质量与验收标准、规范和设计的要求以及监理和甲方依据合同发出的指令</w:t>
      </w:r>
      <w:r>
        <w:rPr>
          <w:rFonts w:hint="eastAsia" w:ascii="宋体" w:hAnsi="宋体" w:cs="宋体"/>
          <w:color w:val="auto"/>
          <w:sz w:val="24"/>
          <w:lang w:eastAsia="zh-CN"/>
        </w:rPr>
        <w:t>进行供货</w:t>
      </w:r>
      <w:r>
        <w:rPr>
          <w:rFonts w:hint="eastAsia" w:ascii="宋体" w:hAnsi="宋体" w:eastAsia="宋体" w:cs="宋体"/>
          <w:color w:val="auto"/>
          <w:sz w:val="24"/>
        </w:rPr>
        <w:t>，随时接受监理方、甲方的检查检验，为检验提供便利条件。如有质量问题</w:t>
      </w:r>
      <w:r>
        <w:rPr>
          <w:rFonts w:hint="eastAsia" w:ascii="宋体" w:hAnsi="宋体" w:cs="宋体"/>
          <w:color w:val="auto"/>
          <w:sz w:val="24"/>
          <w:lang w:eastAsia="zh-CN"/>
        </w:rPr>
        <w:t>，应立即将有质量问题的货物运离现场并及时供应符合质量要求的货物，同时</w:t>
      </w:r>
      <w:r>
        <w:rPr>
          <w:rFonts w:hint="eastAsia" w:ascii="宋体" w:hAnsi="宋体" w:eastAsia="宋体" w:cs="宋体"/>
          <w:color w:val="auto"/>
          <w:sz w:val="24"/>
        </w:rPr>
        <w:t>乙方承担返工修改的费用和由此产生工期延误的责任。</w:t>
      </w:r>
    </w:p>
    <w:p w14:paraId="2A46F37C">
      <w:pPr>
        <w:spacing w:line="360" w:lineRule="auto"/>
        <w:ind w:left="482" w:hanging="482" w:hangingChars="200"/>
        <w:textAlignment w:val="baseline"/>
        <w:rPr>
          <w:rFonts w:hint="eastAsia" w:ascii="宋体" w:hAnsi="宋体" w:eastAsia="宋体" w:cs="宋体"/>
          <w:color w:val="auto"/>
          <w:sz w:val="24"/>
        </w:rPr>
      </w:pPr>
      <w:r>
        <w:rPr>
          <w:rFonts w:hint="eastAsia" w:ascii="宋体" w:hAnsi="宋体" w:cs="宋体"/>
          <w:b/>
          <w:color w:val="auto"/>
          <w:sz w:val="24"/>
          <w:lang w:eastAsia="zh-CN"/>
        </w:rPr>
        <w:t>八</w:t>
      </w:r>
      <w:r>
        <w:rPr>
          <w:rFonts w:hint="eastAsia" w:ascii="宋体" w:hAnsi="宋体" w:eastAsia="宋体" w:cs="宋体"/>
          <w:b/>
          <w:color w:val="auto"/>
          <w:sz w:val="24"/>
        </w:rPr>
        <w:t>、付款及结算方式</w:t>
      </w:r>
      <w:r>
        <w:rPr>
          <w:rFonts w:hint="eastAsia" w:ascii="宋体" w:hAnsi="宋体" w:eastAsia="宋体" w:cs="宋体"/>
          <w:color w:val="auto"/>
          <w:sz w:val="24"/>
        </w:rPr>
        <w:t>：</w:t>
      </w:r>
    </w:p>
    <w:p w14:paraId="3E7264CB">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8.1</w:t>
      </w:r>
      <w:r>
        <w:rPr>
          <w:rFonts w:hint="eastAsia" w:ascii="宋体" w:hAnsi="宋体" w:eastAsia="宋体" w:cs="宋体"/>
          <w:color w:val="auto"/>
          <w:sz w:val="24"/>
          <w:szCs w:val="24"/>
          <w:lang w:val="en-US" w:eastAsia="zh-CN"/>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4E78B120">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8.2</w:t>
      </w:r>
      <w:r>
        <w:rPr>
          <w:rFonts w:hint="eastAsia" w:ascii="宋体" w:hAnsi="宋体" w:eastAsia="宋体" w:cs="宋体"/>
          <w:color w:val="auto"/>
          <w:sz w:val="24"/>
          <w:szCs w:val="24"/>
          <w:lang w:val="en-US" w:eastAsia="zh-CN"/>
        </w:rPr>
        <w:t>整体工程施工全部完成，并经甲方及监理方验收合格后，累计支付实际完成总额工程造价的</w:t>
      </w:r>
      <w:r>
        <w:rPr>
          <w:rFonts w:hint="eastAsia" w:ascii="宋体" w:hAnsi="宋体" w:cs="宋体"/>
          <w:color w:val="auto"/>
          <w:sz w:val="24"/>
          <w:szCs w:val="24"/>
          <w:lang w:val="en-US" w:eastAsia="zh-CN"/>
        </w:rPr>
        <w:t>60</w:t>
      </w:r>
      <w:r>
        <w:rPr>
          <w:rFonts w:hint="eastAsia" w:ascii="宋体" w:hAnsi="宋体" w:eastAsia="宋体" w:cs="宋体"/>
          <w:color w:val="auto"/>
          <w:sz w:val="24"/>
          <w:szCs w:val="24"/>
          <w:lang w:val="en-US" w:eastAsia="zh-CN"/>
        </w:rPr>
        <w:t>%（同比例扣除发包人供应材料、设备价款）。</w:t>
      </w:r>
    </w:p>
    <w:p w14:paraId="31E0C1C3">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8.3</w:t>
      </w:r>
      <w:r>
        <w:rPr>
          <w:rFonts w:hint="eastAsia" w:ascii="宋体" w:hAnsi="宋体" w:eastAsia="宋体" w:cs="宋体"/>
          <w:color w:val="auto"/>
          <w:sz w:val="24"/>
          <w:szCs w:val="24"/>
          <w:lang w:val="en-US" w:eastAsia="zh-CN"/>
        </w:rPr>
        <w:t>整体工程竣工验收合格移交工程竣工资料并工程备案完毕、经具有工程造价咨询资质的机构审计完成，竣工结算办理完毕手续后累计支付到结算值的97%（全额扣除发包人供应材料、设备价款）。</w:t>
      </w:r>
    </w:p>
    <w:p w14:paraId="72E613BA">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8.4</w:t>
      </w:r>
      <w:r>
        <w:rPr>
          <w:rFonts w:hint="eastAsia" w:ascii="宋体" w:hAnsi="宋体" w:eastAsia="宋体" w:cs="宋体"/>
          <w:color w:val="auto"/>
          <w:sz w:val="24"/>
          <w:szCs w:val="24"/>
          <w:lang w:val="en-US" w:eastAsia="zh-CN"/>
        </w:rPr>
        <w:t>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425B4BAD">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cs="宋体"/>
          <w:color w:val="auto"/>
          <w:sz w:val="24"/>
          <w:szCs w:val="24"/>
          <w:lang w:val="en-US" w:eastAsia="zh-CN"/>
        </w:rPr>
        <w:t>8.5</w:t>
      </w:r>
      <w:r>
        <w:rPr>
          <w:rFonts w:hint="eastAsia" w:ascii="宋体" w:hAnsi="宋体" w:eastAsia="宋体" w:cs="宋体"/>
          <w:color w:val="auto"/>
          <w:sz w:val="24"/>
          <w:szCs w:val="24"/>
          <w:lang w:val="en-US" w:eastAsia="zh-CN"/>
        </w:rPr>
        <w:t>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r>
        <w:rPr>
          <w:rFonts w:hint="eastAsia" w:ascii="宋体" w:hAnsi="宋体" w:eastAsia="宋体" w:cs="宋体"/>
          <w:color w:val="auto"/>
          <w:sz w:val="24"/>
          <w:lang w:val="en-US" w:eastAsia="zh-CN"/>
        </w:rPr>
        <w:t>。</w:t>
      </w:r>
    </w:p>
    <w:p w14:paraId="191F46B4">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cs="宋体"/>
          <w:color w:val="auto"/>
          <w:sz w:val="24"/>
          <w:lang w:val="en-US" w:eastAsia="zh-CN"/>
        </w:rPr>
        <w:t>6</w:t>
      </w:r>
      <w:r>
        <w:rPr>
          <w:rFonts w:hint="eastAsia" w:ascii="宋体" w:hAnsi="宋体" w:eastAsia="宋体" w:cs="宋体"/>
          <w:color w:val="auto"/>
          <w:sz w:val="24"/>
        </w:rPr>
        <w:t>甲方增值税发票开票信息</w:t>
      </w:r>
    </w:p>
    <w:p w14:paraId="7E8AACAC">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(1)名称：邹城市钢山街道李官庄村村民委员会</w:t>
      </w:r>
    </w:p>
    <w:p w14:paraId="0DBC1A9B">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(2)纳税人设别号：54370883B4784119X4</w:t>
      </w:r>
    </w:p>
    <w:p w14:paraId="28B4572E">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(3)工程地点：邹城市钢山花园社区内</w:t>
      </w:r>
    </w:p>
    <w:p w14:paraId="4416B51C">
      <w:p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(4)工程名称：</w:t>
      </w:r>
      <w:r>
        <w:rPr>
          <w:rFonts w:hint="eastAsia" w:ascii="宋体" w:hAnsi="宋体" w:cs="宋体"/>
          <w:bCs/>
          <w:color w:val="auto"/>
          <w:sz w:val="24"/>
          <w:lang w:eastAsia="zh-CN" w:bidi="ar"/>
        </w:rPr>
        <w:t>邹城市钢山街道办事处钢山花园小区李官村三期热力工程B包（热力设备采购）采购项目</w:t>
      </w:r>
    </w:p>
    <w:p w14:paraId="728DF2F9">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cs="宋体"/>
          <w:color w:val="auto"/>
          <w:sz w:val="24"/>
          <w:lang w:val="en-US" w:eastAsia="zh-CN"/>
        </w:rPr>
        <w:t>7</w:t>
      </w:r>
      <w:r>
        <w:rPr>
          <w:rFonts w:hint="eastAsia" w:ascii="宋体" w:hAnsi="宋体" w:eastAsia="宋体" w:cs="宋体"/>
          <w:color w:val="auto"/>
          <w:sz w:val="24"/>
        </w:rPr>
        <w:t>乙方增值税专用发票开票信息</w:t>
      </w:r>
    </w:p>
    <w:p w14:paraId="47639CA8">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（1）公 司 名 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4C159542">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3770239C">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（3）开 户 行名称：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0412FC37">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（4）开 户 账 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1ADD3B8">
      <w:pPr>
        <w:pStyle w:val="193"/>
        <w:spacing w:line="360" w:lineRule="auto"/>
        <w:ind w:firstLine="0" w:firstLineChars="0"/>
        <w:textAlignment w:val="baseline"/>
        <w:rPr>
          <w:rFonts w:hint="eastAsia" w:ascii="宋体" w:hAnsi="宋体" w:eastAsia="宋体" w:cs="宋体"/>
          <w:b/>
          <w:bCs/>
          <w:color w:val="auto"/>
          <w:sz w:val="24"/>
        </w:rPr>
      </w:pPr>
      <w:r>
        <w:rPr>
          <w:rFonts w:hint="eastAsia" w:ascii="宋体" w:hAnsi="宋体" w:cs="宋体"/>
          <w:b/>
          <w:bCs/>
          <w:color w:val="auto"/>
          <w:sz w:val="24"/>
          <w:lang w:eastAsia="zh-CN"/>
        </w:rPr>
        <w:t>九</w:t>
      </w:r>
      <w:r>
        <w:rPr>
          <w:rFonts w:hint="eastAsia" w:ascii="宋体" w:hAnsi="宋体" w:eastAsia="宋体" w:cs="宋体"/>
          <w:b/>
          <w:bCs/>
          <w:color w:val="auto"/>
          <w:sz w:val="24"/>
        </w:rPr>
        <w:t>、涉税条款</w:t>
      </w:r>
    </w:p>
    <w:p w14:paraId="18A0E01F">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.1每次</w:t>
      </w:r>
      <w:r>
        <w:rPr>
          <w:rFonts w:hint="eastAsia" w:ascii="宋体" w:hAnsi="宋体" w:cs="宋体"/>
          <w:color w:val="auto"/>
          <w:sz w:val="24"/>
          <w:lang w:eastAsia="zh-CN"/>
        </w:rPr>
        <w:t>货</w:t>
      </w:r>
      <w:r>
        <w:rPr>
          <w:rFonts w:hint="eastAsia" w:ascii="宋体" w:hAnsi="宋体" w:eastAsia="宋体" w:cs="宋体"/>
          <w:color w:val="auto"/>
          <w:sz w:val="24"/>
        </w:rPr>
        <w:t>款支付前，乙方必须向甲方出具</w:t>
      </w:r>
      <w:r>
        <w:rPr>
          <w:rFonts w:hint="eastAsia" w:ascii="宋体" w:hAnsi="宋体" w:cs="宋体"/>
          <w:color w:val="auto"/>
          <w:sz w:val="24"/>
          <w:lang w:eastAsia="zh-CN"/>
        </w:rPr>
        <w:t>合法有效的</w:t>
      </w:r>
      <w:r>
        <w:rPr>
          <w:rFonts w:hint="eastAsia" w:ascii="宋体" w:hAnsi="宋体" w:eastAsia="宋体" w:cs="宋体"/>
          <w:color w:val="auto"/>
          <w:sz w:val="24"/>
        </w:rPr>
        <w:t>增值税发票及盖章有效的收款收据，否则，甲方有权拒绝支付</w:t>
      </w:r>
      <w:r>
        <w:rPr>
          <w:rFonts w:hint="eastAsia" w:ascii="宋体" w:hAnsi="宋体" w:cs="宋体"/>
          <w:color w:val="auto"/>
          <w:sz w:val="24"/>
          <w:lang w:eastAsia="zh-CN"/>
        </w:rPr>
        <w:t>货款</w:t>
      </w:r>
      <w:r>
        <w:rPr>
          <w:rFonts w:hint="eastAsia" w:ascii="宋体" w:hAnsi="宋体" w:eastAsia="宋体" w:cs="宋体"/>
          <w:color w:val="auto"/>
          <w:sz w:val="24"/>
        </w:rPr>
        <w:t>，并将付款期限顺延至乙方开具发票的时间付款。由此造成的任何经济损失和责任均由乙方承担，同时因造成工期退后甲方根据双方约定扣除工期违约金。</w:t>
      </w:r>
    </w:p>
    <w:p w14:paraId="453CE352">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2因乙方开具的发票不规范、不合法、发票票面信息不真实（相关材料品目、价款等内容与本合同不一致）导致发票不能抵扣税款或者被认定为虚开的，乙方需依法向甲方重新开具发票，并向甲方承担赔偿责任，包括但不限于税款、滞纳金、罚款及相关损失等。</w:t>
      </w:r>
    </w:p>
    <w:p w14:paraId="33D79140">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乙方知悉并特别承诺，发票是甲方办理付款手续的必须资料，付款前，乙方须开具相等金额的合法发票，否则视为款项不到期，甲方有权拒绝付款并无须承担任何责任。</w:t>
      </w:r>
    </w:p>
    <w:p w14:paraId="03140751">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.3在合同履行期间，若国家税收政策发生变化，增值税税率发生调整，甲乙双方同意在原合同不含税价格不变（不含税价格不因国家税收政策调整而调整）的基础上，按照新税率重新计算含税价，并且继续履行。</w:t>
      </w:r>
    </w:p>
    <w:p w14:paraId="654D8C33">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.4乙方承诺若上述收款银行账户资料发生变化及时书面通知甲方。</w:t>
      </w:r>
    </w:p>
    <w:p w14:paraId="6F382828">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否则，如因乙方提供收款银行账户资料错误，导致相关款项支付不到位，则不视为甲方违约，由此产生的一切经济纠纷和损失、责任等均由乙方承担。如因账号资料有误而产生银行退票情况，乙方承担本次付款金额的10％但不高于5000元的管理费作为对甲方的劳务补偿，并且被退票款项在甲方收到乙方的《账号信息更正声明》一个月后再次办理付款，乙方不得有异议。在退票和下次申请付款之间的时间里，乙方不得因资金理由导致工期延误、质量下降等情况发生，否则甲方有权在此基础上进一步索赔。</w:t>
      </w:r>
    </w:p>
    <w:p w14:paraId="2C415A8D">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十、材料选用</w:t>
      </w:r>
    </w:p>
    <w:p w14:paraId="32D2E071">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乙方应按照甲方封样的</w:t>
      </w:r>
      <w:r>
        <w:rPr>
          <w:rFonts w:hint="eastAsia" w:ascii="宋体" w:hAnsi="宋体" w:cs="宋体"/>
          <w:color w:val="auto"/>
          <w:sz w:val="24"/>
          <w:lang w:eastAsia="zh-CN"/>
        </w:rPr>
        <w:t>样品标准进行供货</w:t>
      </w:r>
      <w:r>
        <w:rPr>
          <w:rFonts w:hint="eastAsia" w:ascii="宋体" w:hAnsi="宋体" w:eastAsia="宋体" w:cs="宋体"/>
          <w:color w:val="auto"/>
          <w:sz w:val="24"/>
        </w:rPr>
        <w:t>。</w:t>
      </w:r>
    </w:p>
    <w:p w14:paraId="576BFD26">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.1</w:t>
      </w:r>
      <w:r>
        <w:rPr>
          <w:rFonts w:hint="eastAsia" w:ascii="宋体" w:hAnsi="宋体" w:cs="宋体"/>
          <w:color w:val="auto"/>
          <w:sz w:val="24"/>
          <w:lang w:eastAsia="zh-CN"/>
        </w:rPr>
        <w:t>所供设备</w:t>
      </w:r>
      <w:r>
        <w:rPr>
          <w:rFonts w:hint="eastAsia" w:ascii="宋体" w:hAnsi="宋体" w:eastAsia="宋体" w:cs="宋体"/>
          <w:color w:val="auto"/>
          <w:sz w:val="24"/>
        </w:rPr>
        <w:t>应符合国家相关标准和技术规范，按国家规范与质量验收要求做好检验，必须有本工程材料的合格证、质量检验合格报告等。</w:t>
      </w:r>
    </w:p>
    <w:p w14:paraId="33F9C4C5">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lang w:val="en-GB"/>
        </w:rPr>
        <w:t>十</w:t>
      </w:r>
      <w:r>
        <w:rPr>
          <w:rFonts w:hint="eastAsia" w:ascii="宋体" w:hAnsi="宋体" w:cs="宋体"/>
          <w:b/>
          <w:color w:val="auto"/>
          <w:sz w:val="24"/>
          <w:lang w:eastAsia="zh-CN"/>
        </w:rPr>
        <w:t>一</w:t>
      </w:r>
      <w:r>
        <w:rPr>
          <w:rFonts w:hint="eastAsia" w:ascii="宋体" w:hAnsi="宋体" w:eastAsia="宋体" w:cs="宋体"/>
          <w:b/>
          <w:color w:val="auto"/>
          <w:sz w:val="24"/>
          <w:lang w:val="en-GB"/>
        </w:rPr>
        <w:t>、</w:t>
      </w:r>
      <w:r>
        <w:rPr>
          <w:rFonts w:hint="eastAsia" w:ascii="宋体" w:hAnsi="宋体" w:eastAsia="宋体" w:cs="宋体"/>
          <w:b/>
          <w:color w:val="auto"/>
          <w:sz w:val="24"/>
        </w:rPr>
        <w:t>竣工验收</w:t>
      </w:r>
    </w:p>
    <w:p w14:paraId="6704FF00">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乙方应做好档案管理，按照质量验收规定做好质量检测和检验，及时收集资料，做好竣工验收资料的备案和归档。及时向总包方单位、甲方提交竣工验收资料，并承担相应费用。</w:t>
      </w:r>
    </w:p>
    <w:p w14:paraId="23F2C66D">
      <w:pPr>
        <w:spacing w:line="480" w:lineRule="exact"/>
        <w:textAlignment w:val="baseline"/>
        <w:rPr>
          <w:rFonts w:hint="eastAsia" w:ascii="宋体" w:hAnsi="宋体" w:eastAsia="宋体" w:cs="宋体"/>
          <w:b/>
          <w:color w:val="auto"/>
          <w:sz w:val="24"/>
          <w:lang w:eastAsia="zh-CN"/>
        </w:rPr>
      </w:pPr>
      <w:r>
        <w:rPr>
          <w:rFonts w:hint="eastAsia" w:ascii="宋体" w:hAnsi="宋体" w:eastAsia="宋体" w:cs="宋体"/>
          <w:b/>
          <w:color w:val="auto"/>
          <w:sz w:val="24"/>
        </w:rPr>
        <w:t>十</w:t>
      </w:r>
      <w:r>
        <w:rPr>
          <w:rFonts w:hint="eastAsia" w:ascii="宋体" w:hAnsi="宋体" w:cs="宋体"/>
          <w:b/>
          <w:color w:val="auto"/>
          <w:sz w:val="24"/>
          <w:lang w:eastAsia="zh-CN"/>
        </w:rPr>
        <w:t>二</w:t>
      </w:r>
      <w:r>
        <w:rPr>
          <w:rFonts w:hint="eastAsia" w:ascii="宋体" w:hAnsi="宋体" w:eastAsia="宋体" w:cs="宋体"/>
          <w:b/>
          <w:color w:val="auto"/>
          <w:sz w:val="24"/>
        </w:rPr>
        <w:t>、</w:t>
      </w:r>
      <w:r>
        <w:rPr>
          <w:rFonts w:hint="eastAsia" w:ascii="宋体" w:hAnsi="宋体" w:cs="宋体"/>
          <w:b/>
          <w:color w:val="auto"/>
          <w:sz w:val="24"/>
          <w:lang w:eastAsia="zh-CN"/>
        </w:rPr>
        <w:t>质量保证</w:t>
      </w:r>
    </w:p>
    <w:p w14:paraId="0D2D4C99">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cs="宋体"/>
          <w:bCs/>
          <w:color w:val="auto"/>
          <w:sz w:val="24"/>
          <w:szCs w:val="24"/>
          <w:lang w:val="en-US" w:eastAsia="zh-CN"/>
        </w:rPr>
        <w:t>质保期：两个完整的供暖期</w:t>
      </w:r>
      <w:r>
        <w:rPr>
          <w:rFonts w:hint="eastAsia" w:ascii="宋体" w:hAnsi="宋体" w:eastAsia="宋体" w:cs="宋体"/>
          <w:color w:val="auto"/>
          <w:sz w:val="24"/>
        </w:rPr>
        <w:t>。</w:t>
      </w:r>
    </w:p>
    <w:p w14:paraId="61367516">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三</w:t>
      </w:r>
      <w:r>
        <w:rPr>
          <w:rFonts w:hint="eastAsia" w:ascii="宋体" w:hAnsi="宋体" w:eastAsia="宋体" w:cs="宋体"/>
          <w:b/>
          <w:color w:val="auto"/>
          <w:sz w:val="24"/>
        </w:rPr>
        <w:t>、争议</w:t>
      </w:r>
    </w:p>
    <w:p w14:paraId="453A7BA5">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双方因合同发生争议及时协商解决。协商不成时，可向工程所在地人民法院提起诉讼。</w:t>
      </w:r>
    </w:p>
    <w:p w14:paraId="4FD6AB25">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四</w:t>
      </w:r>
      <w:r>
        <w:rPr>
          <w:rFonts w:hint="eastAsia" w:ascii="宋体" w:hAnsi="宋体" w:eastAsia="宋体" w:cs="宋体"/>
          <w:b/>
          <w:color w:val="auto"/>
          <w:sz w:val="24"/>
        </w:rPr>
        <w:t>、违约</w:t>
      </w:r>
    </w:p>
    <w:p w14:paraId="6036FAA3">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w:t>
      </w:r>
      <w:r>
        <w:rPr>
          <w:rFonts w:hint="eastAsia" w:ascii="宋体" w:hAnsi="宋体" w:cs="宋体"/>
          <w:color w:val="auto"/>
          <w:sz w:val="24"/>
          <w:lang w:eastAsia="zh-CN"/>
        </w:rPr>
        <w:t>乙方所供设备</w:t>
      </w:r>
      <w:r>
        <w:rPr>
          <w:rFonts w:hint="eastAsia" w:ascii="宋体" w:hAnsi="宋体" w:eastAsia="宋体" w:cs="宋体"/>
          <w:color w:val="auto"/>
          <w:sz w:val="24"/>
        </w:rPr>
        <w:t>质量若达不到要求，影响总体质量评定，乙方自愿按照合同总价的2%向甲方支付违约金，并负责按甲方要求的时间内全面整改到位，同时赔偿因质量引起的一切经济责任和纠纷。</w:t>
      </w:r>
    </w:p>
    <w:p w14:paraId="273F0E11">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若乙方在甲方通知的合理期限内仍未达到合格，甲方有权解除合同。如甲方选择解除合同，乙方须按约定承担解除合同的违约责任。若乙方</w:t>
      </w:r>
      <w:r>
        <w:rPr>
          <w:rFonts w:hint="eastAsia" w:ascii="宋体" w:hAnsi="宋体" w:cs="宋体"/>
          <w:color w:val="auto"/>
          <w:sz w:val="24"/>
          <w:lang w:eastAsia="zh-CN"/>
        </w:rPr>
        <w:t>供货</w:t>
      </w:r>
      <w:r>
        <w:rPr>
          <w:rFonts w:hint="eastAsia" w:ascii="宋体" w:hAnsi="宋体" w:eastAsia="宋体" w:cs="宋体"/>
          <w:color w:val="auto"/>
          <w:sz w:val="24"/>
        </w:rPr>
        <w:t>过程中侵犯他人权利而给甲方造成直接损失的，由乙方负责赔偿。若由于乙方工程缺陷或质量问题造成甲方或第三方人员人身损害或财产直接损失的，由乙方承担赔偿责任，给甲方造成损失或甲方代为赔偿的，有权向乙方追偿。</w:t>
      </w:r>
    </w:p>
    <w:p w14:paraId="2BCA8563">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.2乙方延误工期，每拖延一天应向甲方支付5000元/天的违约金，以此类推计取违约金。若工期超过10天仍未完工，甲方有权单方解除合同，并一次性扣除工期违约金30万元，并勒令乙方停止</w:t>
      </w:r>
      <w:r>
        <w:rPr>
          <w:rFonts w:hint="eastAsia" w:ascii="宋体" w:hAnsi="宋体" w:cs="宋体"/>
          <w:color w:val="auto"/>
          <w:sz w:val="24"/>
          <w:lang w:eastAsia="zh-CN"/>
        </w:rPr>
        <w:t>供货</w:t>
      </w:r>
      <w:r>
        <w:rPr>
          <w:rFonts w:hint="eastAsia" w:ascii="宋体" w:hAnsi="宋体" w:eastAsia="宋体" w:cs="宋体"/>
          <w:color w:val="auto"/>
          <w:sz w:val="24"/>
        </w:rPr>
        <w:t>，</w:t>
      </w:r>
      <w:r>
        <w:rPr>
          <w:rFonts w:hint="eastAsia" w:ascii="宋体" w:hAnsi="宋体" w:cs="宋体"/>
          <w:color w:val="auto"/>
          <w:sz w:val="24"/>
          <w:lang w:eastAsia="zh-CN"/>
        </w:rPr>
        <w:t>甲方另行选择供货单位</w:t>
      </w:r>
      <w:r>
        <w:rPr>
          <w:rFonts w:hint="eastAsia" w:ascii="宋体" w:hAnsi="宋体" w:eastAsia="宋体" w:cs="宋体"/>
          <w:color w:val="auto"/>
          <w:sz w:val="24"/>
        </w:rPr>
        <w:t>，并赔偿给甲方由此带来的一切损失。因甲方或总包方等客观原因造成的工期延误经甲方、监理方共同书面认可后可予以顺延。</w:t>
      </w:r>
    </w:p>
    <w:p w14:paraId="545B5095">
      <w:pPr>
        <w:spacing w:line="360" w:lineRule="auto"/>
        <w:textAlignment w:val="baseline"/>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cs="宋体"/>
          <w:b/>
          <w:bCs/>
          <w:color w:val="auto"/>
          <w:sz w:val="24"/>
          <w:lang w:eastAsia="zh-CN"/>
        </w:rPr>
        <w:t>五</w:t>
      </w:r>
      <w:r>
        <w:rPr>
          <w:rFonts w:hint="eastAsia" w:ascii="宋体" w:hAnsi="宋体" w:eastAsia="宋体" w:cs="宋体"/>
          <w:b/>
          <w:bCs/>
          <w:color w:val="auto"/>
          <w:sz w:val="24"/>
        </w:rPr>
        <w:t>、其他</w:t>
      </w:r>
    </w:p>
    <w:p w14:paraId="5BE696F4">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w:t>
      </w:r>
      <w:r>
        <w:rPr>
          <w:rFonts w:hint="eastAsia" w:ascii="宋体" w:hAnsi="宋体" w:cs="宋体"/>
          <w:color w:val="auto"/>
          <w:sz w:val="24"/>
          <w:lang w:val="en-US" w:eastAsia="zh-CN"/>
        </w:rPr>
        <w:t>5</w:t>
      </w:r>
      <w:r>
        <w:rPr>
          <w:rFonts w:hint="eastAsia" w:ascii="宋体" w:hAnsi="宋体" w:eastAsia="宋体" w:cs="宋体"/>
          <w:color w:val="auto"/>
          <w:sz w:val="24"/>
        </w:rPr>
        <w:t>.1乙方在</w:t>
      </w:r>
      <w:r>
        <w:rPr>
          <w:rFonts w:hint="eastAsia" w:ascii="宋体" w:hAnsi="宋体" w:cs="宋体"/>
          <w:color w:val="auto"/>
          <w:sz w:val="24"/>
          <w:lang w:eastAsia="zh-CN"/>
        </w:rPr>
        <w:t>供货</w:t>
      </w:r>
      <w:r>
        <w:rPr>
          <w:rFonts w:hint="eastAsia" w:ascii="宋体" w:hAnsi="宋体" w:eastAsia="宋体" w:cs="宋体"/>
          <w:color w:val="auto"/>
          <w:sz w:val="24"/>
        </w:rPr>
        <w:t>过程中必须尊重并遵守监理单位的项目管理工作；听从甲方委托的监理单位有关对于工期、质量、安全文明施工等的监督和指导。任何因为乙方对监理工程师的殴打、谩骂等恶劣行为，每发生一次甲方将给予乙方20000元以上的处罚，该处罚无论乙方是否签字（或拒签的），均在结算时进行扣除。且不免除乙方应承担的其他责任。</w:t>
      </w:r>
    </w:p>
    <w:p w14:paraId="09B0389E">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15.2</w:t>
      </w:r>
      <w:r>
        <w:rPr>
          <w:rFonts w:hint="eastAsia" w:ascii="宋体" w:hAnsi="宋体" w:eastAsia="宋体" w:cs="宋体"/>
          <w:color w:val="auto"/>
          <w:sz w:val="24"/>
        </w:rPr>
        <w:t>乙方应听从总包方单位的指挥，遵守总包方单位有关现场管理、安全文明施工管理、出入现场管理等的规定。因乙方违反总包方单位规定而造成的任何后果，均由乙方承担。乙方不听从总包方单位管理的甲方有权停止乙方</w:t>
      </w:r>
      <w:r>
        <w:rPr>
          <w:rFonts w:hint="eastAsia" w:ascii="宋体" w:hAnsi="宋体" w:cs="宋体"/>
          <w:color w:val="auto"/>
          <w:sz w:val="24"/>
          <w:lang w:eastAsia="zh-CN"/>
        </w:rPr>
        <w:t>供货</w:t>
      </w:r>
      <w:r>
        <w:rPr>
          <w:rFonts w:hint="eastAsia" w:ascii="宋体" w:hAnsi="宋体" w:eastAsia="宋体" w:cs="宋体"/>
          <w:color w:val="auto"/>
          <w:sz w:val="24"/>
        </w:rPr>
        <w:t>。</w:t>
      </w:r>
    </w:p>
    <w:p w14:paraId="336F5496">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六</w:t>
      </w:r>
      <w:r>
        <w:rPr>
          <w:rFonts w:hint="eastAsia" w:ascii="宋体" w:hAnsi="宋体" w:eastAsia="宋体" w:cs="宋体"/>
          <w:b/>
          <w:color w:val="auto"/>
          <w:sz w:val="24"/>
        </w:rPr>
        <w:t>、合同未尽事宜以双方签订的补充协议为准。补充协议与本合同有同样的法律效力。</w:t>
      </w:r>
    </w:p>
    <w:p w14:paraId="2B8A611B">
      <w:pPr>
        <w:pStyle w:val="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附件1：综合单价明细表：</w:t>
      </w:r>
    </w:p>
    <w:p w14:paraId="4FBDCD09">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七</w:t>
      </w:r>
      <w:r>
        <w:rPr>
          <w:rFonts w:hint="eastAsia" w:ascii="宋体" w:hAnsi="宋体" w:eastAsia="宋体" w:cs="宋体"/>
          <w:b/>
          <w:color w:val="auto"/>
          <w:sz w:val="24"/>
        </w:rPr>
        <w:t>、合同的生效与终止</w:t>
      </w:r>
    </w:p>
    <w:p w14:paraId="1D5BA9D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本合同自签订之日起生效，质保期满双方无问题争议甲方支付</w:t>
      </w:r>
      <w:r>
        <w:rPr>
          <w:rFonts w:hint="eastAsia" w:ascii="宋体" w:hAnsi="宋体" w:cs="宋体"/>
          <w:color w:val="auto"/>
          <w:sz w:val="24"/>
          <w:lang w:eastAsia="zh-CN"/>
        </w:rPr>
        <w:t>货款</w:t>
      </w:r>
      <w:r>
        <w:rPr>
          <w:rFonts w:hint="eastAsia" w:ascii="宋体" w:hAnsi="宋体" w:eastAsia="宋体" w:cs="宋体"/>
          <w:color w:val="auto"/>
          <w:sz w:val="24"/>
        </w:rPr>
        <w:t>完毕后合同终止。</w:t>
      </w:r>
    </w:p>
    <w:p w14:paraId="205CCB7E">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八</w:t>
      </w:r>
      <w:r>
        <w:rPr>
          <w:rFonts w:hint="eastAsia" w:ascii="宋体" w:hAnsi="宋体" w:eastAsia="宋体" w:cs="宋体"/>
          <w:b/>
          <w:color w:val="auto"/>
          <w:sz w:val="24"/>
        </w:rPr>
        <w:t>、合同份数</w:t>
      </w:r>
    </w:p>
    <w:p w14:paraId="242D9950">
      <w:pPr>
        <w:spacing w:line="480" w:lineRule="exact"/>
        <w:ind w:firstLine="840" w:firstLineChars="350"/>
        <w:textAlignment w:val="baseline"/>
        <w:rPr>
          <w:rFonts w:hint="eastAsia" w:ascii="宋体" w:hAnsi="宋体" w:eastAsia="宋体" w:cs="宋体"/>
          <w:color w:val="auto"/>
          <w:sz w:val="24"/>
        </w:rPr>
      </w:pPr>
      <w:r>
        <w:rPr>
          <w:rFonts w:hint="eastAsia" w:ascii="宋体" w:hAnsi="宋体" w:eastAsia="宋体" w:cs="宋体"/>
          <w:color w:val="auto"/>
          <w:sz w:val="24"/>
        </w:rPr>
        <w:t xml:space="preserve">本合同一式陆份，甲方执肆份、乙方执贰份。 </w:t>
      </w:r>
    </w:p>
    <w:p w14:paraId="51A0F92D">
      <w:pPr>
        <w:spacing w:line="480" w:lineRule="exact"/>
        <w:ind w:firstLine="482" w:firstLineChars="200"/>
        <w:textAlignment w:val="baseline"/>
        <w:rPr>
          <w:rFonts w:hint="eastAsia" w:ascii="宋体" w:hAnsi="宋体" w:eastAsia="宋体" w:cs="宋体"/>
          <w:color w:val="auto"/>
          <w:sz w:val="24"/>
        </w:rPr>
      </w:pPr>
      <w:r>
        <w:rPr>
          <w:rFonts w:hint="eastAsia" w:ascii="宋体" w:hAnsi="宋体" w:cs="宋体"/>
          <w:b/>
          <w:color w:val="auto"/>
          <w:sz w:val="24"/>
          <w:lang w:eastAsia="zh-CN"/>
        </w:rPr>
        <w:t>十九</w:t>
      </w:r>
      <w:r>
        <w:rPr>
          <w:rFonts w:hint="eastAsia" w:ascii="宋体" w:hAnsi="宋体" w:eastAsia="宋体" w:cs="宋体"/>
          <w:b/>
          <w:color w:val="auto"/>
          <w:sz w:val="24"/>
        </w:rPr>
        <w:t xml:space="preserve">、 </w:t>
      </w:r>
      <w:r>
        <w:rPr>
          <w:rFonts w:hint="eastAsia" w:ascii="宋体" w:hAnsi="宋体" w:eastAsia="宋体" w:cs="宋体"/>
          <w:color w:val="auto"/>
          <w:sz w:val="24"/>
        </w:rPr>
        <w:t>合同订立时间：20</w:t>
      </w:r>
      <w:r>
        <w:rPr>
          <w:rFonts w:hint="eastAsia" w:ascii="宋体" w:hAnsi="宋体" w:cs="宋体"/>
          <w:color w:val="auto"/>
          <w:sz w:val="24"/>
          <w:lang w:val="en-US" w:eastAsia="zh-CN"/>
        </w:rPr>
        <w:t>25</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63598E24">
      <w:pPr>
        <w:spacing w:line="480" w:lineRule="exact"/>
        <w:textAlignment w:val="baseline"/>
        <w:rPr>
          <w:rFonts w:hint="eastAsia" w:ascii="宋体" w:hAnsi="宋体" w:eastAsia="宋体" w:cs="宋体"/>
          <w:color w:val="auto"/>
          <w:sz w:val="24"/>
        </w:rPr>
      </w:pPr>
    </w:p>
    <w:p w14:paraId="4044E166">
      <w:pPr>
        <w:spacing w:line="480" w:lineRule="exact"/>
        <w:ind w:firstLine="482" w:firstLineChars="200"/>
        <w:textAlignment w:val="baseline"/>
        <w:rPr>
          <w:rFonts w:hint="eastAsia" w:ascii="宋体" w:hAnsi="宋体" w:eastAsia="宋体" w:cs="宋体"/>
          <w:color w:val="auto"/>
          <w:sz w:val="24"/>
        </w:rPr>
      </w:pPr>
      <w:r>
        <w:rPr>
          <w:rFonts w:hint="eastAsia" w:ascii="宋体" w:hAnsi="宋体" w:eastAsia="宋体" w:cs="宋体"/>
          <w:b/>
          <w:bCs/>
          <w:color w:val="auto"/>
          <w:sz w:val="24"/>
        </w:rPr>
        <w:t>甲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 xml:space="preserve">章）： </w:t>
      </w: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乙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章）：</w:t>
      </w:r>
    </w:p>
    <w:p w14:paraId="52982994">
      <w:pPr>
        <w:spacing w:line="480" w:lineRule="exact"/>
        <w:ind w:firstLine="2160" w:firstLineChars="900"/>
        <w:textAlignment w:val="baseline"/>
        <w:rPr>
          <w:rFonts w:hint="eastAsia" w:ascii="宋体" w:hAnsi="宋体" w:eastAsia="宋体" w:cs="宋体"/>
          <w:color w:val="auto"/>
          <w:sz w:val="24"/>
        </w:rPr>
      </w:pPr>
    </w:p>
    <w:p w14:paraId="13D06D73">
      <w:pPr>
        <w:spacing w:line="480" w:lineRule="exact"/>
        <w:ind w:firstLine="482" w:firstLineChars="200"/>
        <w:textAlignment w:val="baseline"/>
        <w:rPr>
          <w:rFonts w:hint="eastAsia" w:ascii="宋体" w:hAnsi="宋体" w:eastAsia="宋体" w:cs="宋体"/>
          <w:b/>
          <w:bCs/>
          <w:color w:val="auto"/>
          <w:sz w:val="24"/>
        </w:rPr>
      </w:pPr>
      <w:r>
        <w:rPr>
          <w:rFonts w:hint="eastAsia" w:ascii="宋体" w:hAnsi="宋体" w:eastAsia="宋体" w:cs="宋体"/>
          <w:b/>
          <w:bCs/>
          <w:color w:val="auto"/>
          <w:sz w:val="24"/>
        </w:rPr>
        <w:t>法定代表人</w:t>
      </w:r>
      <w:r>
        <w:rPr>
          <w:rFonts w:hint="eastAsia" w:ascii="宋体" w:hAnsi="宋体" w:cs="宋体"/>
          <w:b/>
          <w:bCs/>
          <w:color w:val="auto"/>
          <w:sz w:val="24"/>
          <w:lang w:val="en-US" w:eastAsia="zh-CN"/>
        </w:rPr>
        <w:t xml:space="preserve">                                 </w:t>
      </w:r>
      <w:r>
        <w:rPr>
          <w:rFonts w:hint="eastAsia" w:ascii="宋体" w:hAnsi="宋体" w:eastAsia="宋体" w:cs="宋体"/>
          <w:b/>
          <w:bCs/>
          <w:color w:val="auto"/>
          <w:sz w:val="24"/>
        </w:rPr>
        <w:t>法定代表人</w:t>
      </w:r>
    </w:p>
    <w:p w14:paraId="1571765A">
      <w:pPr>
        <w:rPr>
          <w:rFonts w:hint="eastAsia"/>
          <w:lang w:val="en-US" w:eastAsia="zh-CN"/>
        </w:rPr>
      </w:pPr>
      <w:r>
        <w:rPr>
          <w:rFonts w:hint="eastAsia" w:ascii="宋体" w:hAnsi="宋体" w:cs="宋体"/>
          <w:b/>
          <w:bCs/>
          <w:color w:val="auto"/>
          <w:sz w:val="24"/>
          <w:lang w:eastAsia="zh-CN"/>
        </w:rPr>
        <w:t>或其委托代理人（签字或盖章）</w:t>
      </w:r>
      <w:r>
        <w:rPr>
          <w:rFonts w:hint="eastAsia" w:ascii="宋体" w:hAnsi="宋体" w:eastAsia="宋体" w:cs="宋体"/>
          <w:b/>
          <w:bCs/>
          <w:color w:val="auto"/>
          <w:sz w:val="24"/>
        </w:rPr>
        <w:t xml:space="preserve">：  </w:t>
      </w:r>
      <w:r>
        <w:rPr>
          <w:rFonts w:hint="eastAsia" w:ascii="宋体" w:hAnsi="宋体" w:cs="宋体"/>
          <w:b/>
          <w:bCs/>
          <w:color w:val="auto"/>
          <w:sz w:val="24"/>
          <w:lang w:val="en-US" w:eastAsia="zh-CN"/>
        </w:rPr>
        <w:t xml:space="preserve">           </w:t>
      </w:r>
      <w:r>
        <w:rPr>
          <w:rFonts w:hint="eastAsia" w:ascii="宋体" w:hAnsi="宋体" w:cs="宋体"/>
          <w:b/>
          <w:bCs/>
          <w:color w:val="auto"/>
          <w:sz w:val="24"/>
          <w:lang w:eastAsia="zh-CN"/>
        </w:rPr>
        <w:t>或其委托代理人（签字或盖章）</w:t>
      </w:r>
      <w:r>
        <w:rPr>
          <w:rFonts w:hint="eastAsia" w:ascii="宋体" w:hAnsi="宋体" w:eastAsia="宋体" w:cs="宋体"/>
          <w:color w:val="auto"/>
          <w:sz w:val="24"/>
        </w:rPr>
        <w:t>：</w:t>
      </w:r>
    </w:p>
    <w:p w14:paraId="7556F11B">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0B6CF498">
      <w:pPr>
        <w:pStyle w:val="4"/>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第六部分  响应文件格式</w:t>
      </w:r>
      <w:bookmarkEnd w:id="157"/>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jc w:val="left"/>
        <w:rPr>
          <w:rFonts w:hint="default" w:ascii="宋体" w:hAnsi="宋体" w:eastAsia="宋体"/>
          <w:b/>
          <w:color w:val="auto"/>
          <w:sz w:val="40"/>
          <w:lang w:val="en-US" w:eastAsia="zh-CN"/>
        </w:rPr>
      </w:pPr>
      <w:r>
        <w:rPr>
          <w:rFonts w:hint="eastAsia" w:ascii="宋体" w:hAnsi="宋体"/>
          <w:b/>
          <w:color w:val="auto"/>
          <w:sz w:val="40"/>
          <w:u w:val="single"/>
        </w:rPr>
        <w:t xml:space="preserve">                 </w:t>
      </w:r>
      <w:r>
        <w:rPr>
          <w:rFonts w:hint="eastAsia" w:ascii="宋体" w:hAnsi="宋体"/>
          <w:b/>
          <w:color w:val="auto"/>
          <w:sz w:val="40"/>
        </w:rPr>
        <w:t>（项目名称）竞争性磋商</w:t>
      </w:r>
      <w:r>
        <w:rPr>
          <w:rFonts w:hint="eastAsia" w:ascii="宋体" w:hAnsi="宋体"/>
          <w:b/>
          <w:color w:val="auto"/>
          <w:sz w:val="40"/>
          <w:u w:val="single"/>
          <w:lang w:val="en-US" w:eastAsia="zh-CN"/>
        </w:rPr>
        <w:t xml:space="preserve">  </w:t>
      </w:r>
      <w:r>
        <w:rPr>
          <w:rFonts w:hint="eastAsia" w:ascii="宋体" w:hAnsi="宋体"/>
          <w:b/>
          <w:color w:val="auto"/>
          <w:sz w:val="40"/>
          <w:lang w:val="en-US" w:eastAsia="zh-CN"/>
        </w:rPr>
        <w:t>包</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1"/>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54E51441">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506F0886">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019CCC4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5A8F0EF2">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074805D4">
      <w:pPr>
        <w:widowControl/>
        <w:shd w:val="clear" w:color="auto" w:fill="FFFFFF"/>
        <w:spacing w:line="360" w:lineRule="auto"/>
        <w:ind w:firstLine="480"/>
        <w:jc w:val="left"/>
        <w:rPr>
          <w:rFonts w:hint="eastAsia" w:ascii="宋体" w:hAnsi="宋体" w:eastAsia="宋体" w:cs="黑体"/>
          <w:color w:val="auto"/>
          <w:kern w:val="0"/>
          <w:sz w:val="24"/>
          <w:lang w:eastAsia="zh-CN"/>
        </w:rPr>
      </w:pPr>
      <w:r>
        <w:rPr>
          <w:rFonts w:hint="eastAsia" w:ascii="宋体" w:hAnsi="宋体" w:cs="黑体"/>
          <w:color w:val="auto"/>
          <w:kern w:val="0"/>
          <w:sz w:val="24"/>
        </w:rPr>
        <w:t xml:space="preserve"> 4、初次报价</w:t>
      </w:r>
      <w:r>
        <w:rPr>
          <w:rFonts w:hint="eastAsia" w:ascii="宋体" w:hAnsi="宋体" w:cs="黑体"/>
          <w:color w:val="auto"/>
          <w:kern w:val="0"/>
          <w:sz w:val="24"/>
          <w:lang w:eastAsia="zh-CN"/>
        </w:rPr>
        <w:t>明细</w:t>
      </w:r>
    </w:p>
    <w:p w14:paraId="3A2327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w:t>
      </w:r>
    </w:p>
    <w:p w14:paraId="793B2EB3">
      <w:pPr>
        <w:widowControl/>
        <w:shd w:val="clear" w:color="auto" w:fill="FFFFFF"/>
        <w:spacing w:line="360" w:lineRule="auto"/>
        <w:ind w:firstLine="600" w:firstLineChars="250"/>
        <w:jc w:val="left"/>
        <w:rPr>
          <w:rFonts w:hint="eastAsia" w:ascii="宋体" w:hAnsi="宋体" w:eastAsia="宋体" w:cs="黑体"/>
          <w:color w:val="auto"/>
          <w:kern w:val="0"/>
          <w:sz w:val="24"/>
          <w:lang w:val="en-US"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、项目经理无在施建设工程项目承诺书</w:t>
      </w:r>
      <w:r>
        <w:rPr>
          <w:rFonts w:hint="eastAsia" w:ascii="宋体" w:hAnsi="宋体" w:cs="黑体"/>
          <w:color w:val="auto"/>
          <w:kern w:val="0"/>
          <w:sz w:val="24"/>
          <w:lang w:val="en-US" w:eastAsia="zh-CN"/>
        </w:rPr>
        <w:t>（仅限A包）</w:t>
      </w:r>
    </w:p>
    <w:p w14:paraId="789317A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9D41B88">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r>
        <w:rPr>
          <w:rFonts w:hint="eastAsia" w:ascii="宋体" w:hAnsi="宋体" w:cs="黑体"/>
          <w:color w:val="auto"/>
          <w:kern w:val="0"/>
          <w:sz w:val="24"/>
          <w:lang w:eastAsia="zh-CN"/>
        </w:rPr>
        <w:t>（仅限</w:t>
      </w:r>
      <w:r>
        <w:rPr>
          <w:rFonts w:hint="eastAsia" w:ascii="宋体" w:hAnsi="宋体" w:cs="黑体"/>
          <w:color w:val="auto"/>
          <w:kern w:val="0"/>
          <w:sz w:val="24"/>
          <w:lang w:val="en-US" w:eastAsia="zh-CN"/>
        </w:rPr>
        <w:t>A包</w:t>
      </w:r>
      <w:r>
        <w:rPr>
          <w:rFonts w:hint="eastAsia" w:ascii="宋体" w:hAnsi="宋体" w:cs="黑体"/>
          <w:color w:val="auto"/>
          <w:kern w:val="0"/>
          <w:sz w:val="24"/>
          <w:lang w:eastAsia="zh-CN"/>
        </w:rPr>
        <w:t>）</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158" w:name="_Toc300901193"/>
      <w:bookmarkStart w:id="159" w:name="_Toc323641999"/>
      <w:bookmarkStart w:id="160" w:name="_Toc374107067"/>
    </w:p>
    <w:p w14:paraId="0865B448">
      <w:pPr>
        <w:pStyle w:val="11"/>
        <w:rPr>
          <w:rFonts w:hint="eastAsia" w:ascii="宋体" w:hAnsi="宋体"/>
          <w:color w:val="auto"/>
          <w:sz w:val="24"/>
        </w:rPr>
      </w:pPr>
    </w:p>
    <w:p w14:paraId="5E576F67">
      <w:pPr>
        <w:rPr>
          <w:rFonts w:hint="eastAsia" w:ascii="宋体" w:hAnsi="宋体"/>
          <w:color w:val="auto"/>
          <w:sz w:val="24"/>
        </w:rPr>
      </w:pPr>
    </w:p>
    <w:p w14:paraId="6B61202C">
      <w:pPr>
        <w:pStyle w:val="11"/>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bookmarkEnd w:id="158"/>
    <w:bookmarkEnd w:id="159"/>
    <w:bookmarkEnd w:id="160"/>
    <w:p w14:paraId="39A93CF5">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620D6F1D">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6BAC8A6B">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8833B5F">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15AD81E">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3D3C3D5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E9A3B4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1043C17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2C9144D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425F37BF">
      <w:pPr>
        <w:widowControl/>
        <w:spacing w:line="480" w:lineRule="auto"/>
        <w:ind w:firstLine="480" w:firstLineChars="200"/>
        <w:rPr>
          <w:rFonts w:hint="eastAsia" w:ascii="宋体" w:hAnsi="宋体" w:cs="宋体"/>
          <w:color w:val="auto"/>
          <w:kern w:val="0"/>
          <w:sz w:val="24"/>
          <w:szCs w:val="24"/>
        </w:rPr>
      </w:pPr>
    </w:p>
    <w:p w14:paraId="16D546E1">
      <w:pPr>
        <w:widowControl/>
        <w:spacing w:line="360" w:lineRule="auto"/>
        <w:ind w:firstLine="480" w:firstLineChars="200"/>
        <w:rPr>
          <w:rFonts w:hint="eastAsia" w:ascii="宋体" w:hAnsi="宋体" w:cs="宋体"/>
          <w:color w:val="auto"/>
          <w:kern w:val="0"/>
          <w:sz w:val="24"/>
          <w:szCs w:val="24"/>
        </w:rPr>
      </w:pPr>
    </w:p>
    <w:p w14:paraId="07F0BF0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490D558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406F4B76">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732DDD2">
      <w:pPr>
        <w:widowControl/>
        <w:jc w:val="left"/>
        <w:rPr>
          <w:rFonts w:ascii="宋体" w:hAnsi="宋体"/>
          <w:b/>
          <w:bCs/>
          <w:color w:val="auto"/>
          <w:sz w:val="24"/>
        </w:rPr>
      </w:pPr>
      <w:r>
        <w:rPr>
          <w:rFonts w:ascii="宋体" w:hAnsi="宋体"/>
          <w:color w:val="auto"/>
          <w:sz w:val="24"/>
        </w:rPr>
        <w:br w:type="page"/>
      </w:r>
    </w:p>
    <w:p w14:paraId="3ED43085">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p>
    <w:p w14:paraId="0864E8C8">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4A5A3BA2">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4E840DD">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41BE2733">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7BEAF4B">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3E41DE3A">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1289AEF">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13D2E0D">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049FBC87">
      <w:pPr>
        <w:spacing w:line="360" w:lineRule="auto"/>
        <w:rPr>
          <w:rFonts w:ascii="宋体" w:hAnsi="宋体"/>
          <w:color w:val="auto"/>
          <w:sz w:val="24"/>
        </w:rPr>
      </w:pPr>
      <w:r>
        <w:rPr>
          <w:rFonts w:hint="eastAsia" w:ascii="宋体" w:hAnsi="宋体"/>
          <w:color w:val="auto"/>
          <w:sz w:val="24"/>
        </w:rPr>
        <w:t>特此证明。</w:t>
      </w:r>
    </w:p>
    <w:p w14:paraId="414A1863">
      <w:pPr>
        <w:spacing w:line="500" w:lineRule="exact"/>
        <w:jc w:val="left"/>
        <w:rPr>
          <w:rFonts w:ascii="宋体" w:hAnsi="宋体"/>
          <w:color w:val="auto"/>
          <w:sz w:val="24"/>
        </w:rPr>
      </w:pPr>
      <w:r>
        <w:rPr>
          <w:rFonts w:hint="eastAsia" w:ascii="宋体" w:hAnsi="宋体"/>
          <w:color w:val="auto"/>
          <w:sz w:val="24"/>
        </w:rPr>
        <w:t>附：法定代表人身份证明</w:t>
      </w:r>
    </w:p>
    <w:p w14:paraId="15379628">
      <w:pPr>
        <w:spacing w:line="500" w:lineRule="exact"/>
        <w:jc w:val="right"/>
        <w:rPr>
          <w:rFonts w:ascii="宋体" w:hAnsi="宋体"/>
          <w:color w:val="auto"/>
          <w:sz w:val="24"/>
        </w:rPr>
      </w:pPr>
    </w:p>
    <w:p w14:paraId="6871852D">
      <w:pPr>
        <w:pStyle w:val="11"/>
        <w:rPr>
          <w:rFonts w:ascii="宋体" w:hAnsi="宋体"/>
          <w:color w:val="auto"/>
          <w:sz w:val="24"/>
        </w:rPr>
      </w:pPr>
    </w:p>
    <w:p w14:paraId="41F0E0A0">
      <w:pPr>
        <w:rPr>
          <w:rFonts w:ascii="宋体" w:hAnsi="宋体"/>
          <w:color w:val="auto"/>
          <w:sz w:val="24"/>
        </w:rPr>
      </w:pPr>
    </w:p>
    <w:p w14:paraId="51BDD566">
      <w:pPr>
        <w:pStyle w:val="11"/>
        <w:rPr>
          <w:rFonts w:ascii="宋体" w:hAnsi="宋体"/>
          <w:color w:val="auto"/>
          <w:sz w:val="24"/>
        </w:rPr>
      </w:pPr>
    </w:p>
    <w:p w14:paraId="3B4843D8">
      <w:pPr>
        <w:rPr>
          <w:rFonts w:ascii="宋体" w:hAnsi="宋体"/>
          <w:color w:val="auto"/>
          <w:sz w:val="24"/>
        </w:rPr>
      </w:pPr>
    </w:p>
    <w:p w14:paraId="0675192D">
      <w:pPr>
        <w:pStyle w:val="11"/>
        <w:rPr>
          <w:color w:val="auto"/>
        </w:rPr>
      </w:pPr>
    </w:p>
    <w:p w14:paraId="463EE314">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501ECCB2">
      <w:pPr>
        <w:widowControl/>
        <w:jc w:val="right"/>
        <w:rPr>
          <w:rFonts w:ascii="宋体" w:hAnsi="宋体"/>
          <w:color w:val="auto"/>
          <w:sz w:val="24"/>
        </w:rPr>
      </w:pPr>
      <w:r>
        <w:rPr>
          <w:rFonts w:hint="eastAsia" w:ascii="宋体" w:hAnsi="宋体"/>
          <w:color w:val="auto"/>
          <w:sz w:val="24"/>
        </w:rPr>
        <w:t xml:space="preserve">         </w:t>
      </w:r>
    </w:p>
    <w:p w14:paraId="0D8E91B9">
      <w:pPr>
        <w:widowControl/>
        <w:jc w:val="right"/>
        <w:rPr>
          <w:rFonts w:ascii="宋体" w:hAnsi="宋体"/>
          <w:color w:val="auto"/>
          <w:sz w:val="24"/>
        </w:rPr>
      </w:pPr>
      <w:r>
        <w:rPr>
          <w:rFonts w:hint="eastAsia" w:ascii="宋体" w:hAnsi="宋体"/>
          <w:color w:val="auto"/>
          <w:sz w:val="24"/>
        </w:rPr>
        <w:t xml:space="preserve">年        月       日  </w:t>
      </w:r>
    </w:p>
    <w:p w14:paraId="0E0CE39C">
      <w:pPr>
        <w:spacing w:line="360" w:lineRule="auto"/>
        <w:jc w:val="right"/>
        <w:rPr>
          <w:rFonts w:ascii="宋体" w:hAnsi="宋体"/>
          <w:color w:val="auto"/>
          <w:sz w:val="24"/>
        </w:rPr>
      </w:pPr>
    </w:p>
    <w:p w14:paraId="01C9F247">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32F31E90">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8B6760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0A3100EB">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52389754">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3E22270C">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7584717D">
      <w:pPr>
        <w:pStyle w:val="11"/>
        <w:rPr>
          <w:rFonts w:hint="eastAsia" w:ascii="宋体" w:hAnsi="宋体"/>
          <w:color w:val="auto"/>
          <w:sz w:val="24"/>
        </w:rPr>
      </w:pPr>
    </w:p>
    <w:p w14:paraId="0BEB8A57">
      <w:pPr>
        <w:rPr>
          <w:rFonts w:hint="eastAsia" w:ascii="宋体" w:hAnsi="宋体"/>
          <w:color w:val="auto"/>
          <w:sz w:val="24"/>
        </w:rPr>
      </w:pPr>
    </w:p>
    <w:p w14:paraId="249B9855">
      <w:pPr>
        <w:pStyle w:val="11"/>
        <w:rPr>
          <w:color w:val="auto"/>
        </w:rPr>
      </w:pPr>
    </w:p>
    <w:p w14:paraId="0DA29ABA">
      <w:pPr>
        <w:rPr>
          <w:color w:val="auto"/>
        </w:rPr>
      </w:pPr>
    </w:p>
    <w:p w14:paraId="6F8C9937">
      <w:pPr>
        <w:pStyle w:val="11"/>
        <w:rPr>
          <w:color w:val="auto"/>
        </w:rPr>
      </w:pPr>
    </w:p>
    <w:p w14:paraId="651D1514">
      <w:pPr>
        <w:rPr>
          <w:color w:val="auto"/>
        </w:rPr>
      </w:pPr>
    </w:p>
    <w:p w14:paraId="779CD84C">
      <w:pPr>
        <w:pStyle w:val="11"/>
        <w:rPr>
          <w:color w:val="auto"/>
        </w:rPr>
      </w:pPr>
    </w:p>
    <w:p w14:paraId="780D01F3">
      <w:pPr>
        <w:rPr>
          <w:color w:val="auto"/>
        </w:rPr>
      </w:pPr>
    </w:p>
    <w:p w14:paraId="3CFE923D">
      <w:pPr>
        <w:spacing w:line="560" w:lineRule="exact"/>
        <w:rPr>
          <w:rFonts w:ascii="宋体" w:hAnsi="宋体"/>
          <w:color w:val="auto"/>
          <w:sz w:val="24"/>
        </w:rPr>
      </w:pPr>
    </w:p>
    <w:p w14:paraId="4B4DC22D">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7BFD7EC7">
      <w:pPr>
        <w:spacing w:line="400" w:lineRule="exact"/>
        <w:ind w:firstLine="4080" w:firstLineChars="1700"/>
        <w:jc w:val="left"/>
        <w:rPr>
          <w:rFonts w:ascii="宋体" w:hAnsi="宋体" w:cs="宋体"/>
          <w:color w:val="auto"/>
          <w:sz w:val="24"/>
        </w:rPr>
      </w:pPr>
    </w:p>
    <w:p w14:paraId="5E411C4A">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C48453C">
      <w:pPr>
        <w:spacing w:line="400" w:lineRule="exact"/>
        <w:ind w:firstLine="4080" w:firstLineChars="1700"/>
        <w:jc w:val="left"/>
        <w:rPr>
          <w:rFonts w:ascii="宋体" w:hAnsi="宋体" w:cs="宋体"/>
          <w:color w:val="auto"/>
          <w:sz w:val="24"/>
        </w:rPr>
      </w:pPr>
    </w:p>
    <w:p w14:paraId="42760EA5">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152A40BB">
      <w:pPr>
        <w:spacing w:line="400" w:lineRule="exact"/>
        <w:ind w:firstLine="4080" w:firstLineChars="1700"/>
        <w:jc w:val="left"/>
        <w:rPr>
          <w:rFonts w:ascii="宋体" w:hAnsi="宋体" w:cs="宋体"/>
          <w:color w:val="auto"/>
          <w:sz w:val="24"/>
        </w:rPr>
      </w:pPr>
    </w:p>
    <w:p w14:paraId="52D32FF3">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6DB4E48">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24FD3161">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4C66B81A">
      <w:pPr>
        <w:spacing w:line="360" w:lineRule="auto"/>
        <w:ind w:left="206" w:right="555"/>
        <w:jc w:val="center"/>
        <w:rPr>
          <w:rFonts w:hint="eastAsia" w:ascii="宋体" w:hAnsi="宋体" w:eastAsia="宋体"/>
          <w:color w:val="auto"/>
          <w:sz w:val="24"/>
          <w:lang w:val="en-US" w:eastAsia="zh-CN"/>
        </w:rPr>
      </w:pPr>
      <w:r>
        <w:rPr>
          <w:rFonts w:hint="eastAsia" w:ascii="宋体" w:hAnsi="宋体"/>
          <w:color w:val="auto"/>
          <w:sz w:val="24"/>
          <w:lang w:val="en-US" w:eastAsia="zh-CN"/>
        </w:rPr>
        <w:t>A包</w:t>
      </w:r>
    </w:p>
    <w:p w14:paraId="48DE3DBD">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7BD5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0F951E7A">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511F2B3B">
            <w:pPr>
              <w:spacing w:line="360" w:lineRule="auto"/>
              <w:jc w:val="center"/>
              <w:rPr>
                <w:rFonts w:ascii="宋体" w:hAnsi="宋体"/>
                <w:color w:val="auto"/>
                <w:sz w:val="24"/>
              </w:rPr>
            </w:pPr>
          </w:p>
        </w:tc>
      </w:tr>
      <w:tr w14:paraId="2C3B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7E58A5D8">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3216C260">
            <w:pPr>
              <w:spacing w:line="360" w:lineRule="auto"/>
              <w:jc w:val="center"/>
              <w:rPr>
                <w:rFonts w:ascii="宋体" w:hAnsi="宋体"/>
                <w:color w:val="auto"/>
                <w:sz w:val="24"/>
              </w:rPr>
            </w:pPr>
          </w:p>
        </w:tc>
      </w:tr>
      <w:tr w14:paraId="0883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784E1685">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94B5989">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6497D077">
            <w:pPr>
              <w:spacing w:line="360" w:lineRule="auto"/>
              <w:ind w:firstLine="480" w:firstLineChars="200"/>
              <w:jc w:val="both"/>
              <w:rPr>
                <w:rFonts w:hint="default" w:ascii="宋体" w:hAnsi="宋体"/>
                <w:color w:val="auto"/>
                <w:sz w:val="24"/>
                <w:lang w:val="en-US" w:eastAsia="zh-CN"/>
              </w:rPr>
            </w:pPr>
            <w:r>
              <w:rPr>
                <w:rFonts w:hint="eastAsia" w:ascii="宋体" w:hAnsi="宋体"/>
                <w:color w:val="auto"/>
                <w:sz w:val="24"/>
                <w:lang w:eastAsia="zh-CN"/>
              </w:rPr>
              <w:t>小写：</w:t>
            </w:r>
          </w:p>
        </w:tc>
      </w:tr>
      <w:tr w14:paraId="3C7C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25BA0001">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4CADF70B">
            <w:pPr>
              <w:spacing w:line="360" w:lineRule="auto"/>
              <w:jc w:val="center"/>
              <w:rPr>
                <w:rFonts w:ascii="宋体" w:hAnsi="宋体"/>
                <w:color w:val="auto"/>
                <w:sz w:val="24"/>
              </w:rPr>
            </w:pPr>
          </w:p>
        </w:tc>
      </w:tr>
      <w:tr w14:paraId="7548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2A044E08">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143A9634">
            <w:pPr>
              <w:spacing w:line="360" w:lineRule="auto"/>
              <w:jc w:val="center"/>
              <w:rPr>
                <w:rFonts w:ascii="宋体" w:hAnsi="宋体"/>
                <w:color w:val="auto"/>
                <w:w w:val="110"/>
                <w:sz w:val="24"/>
                <w:szCs w:val="24"/>
              </w:rPr>
            </w:pPr>
          </w:p>
        </w:tc>
      </w:tr>
      <w:tr w14:paraId="54C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52E7F6AE">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w:t>
            </w:r>
          </w:p>
        </w:tc>
        <w:tc>
          <w:tcPr>
            <w:tcW w:w="6715" w:type="dxa"/>
            <w:vAlign w:val="center"/>
          </w:tcPr>
          <w:p w14:paraId="5C403E19">
            <w:pPr>
              <w:spacing w:line="360" w:lineRule="auto"/>
              <w:jc w:val="center"/>
              <w:rPr>
                <w:rFonts w:ascii="宋体" w:hAnsi="宋体"/>
                <w:color w:val="auto"/>
                <w:w w:val="110"/>
                <w:sz w:val="24"/>
                <w:szCs w:val="24"/>
              </w:rPr>
            </w:pPr>
          </w:p>
        </w:tc>
      </w:tr>
      <w:tr w14:paraId="3421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35F22793">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5F1E4E9E">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43261B08">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324F497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44D16139">
      <w:pPr>
        <w:spacing w:line="360" w:lineRule="auto"/>
        <w:ind w:right="420"/>
        <w:rPr>
          <w:rFonts w:hint="eastAsia" w:ascii="宋体" w:hAnsi="宋体"/>
          <w:color w:val="auto"/>
          <w:sz w:val="24"/>
        </w:rPr>
      </w:pPr>
      <w:r>
        <w:rPr>
          <w:rFonts w:hint="eastAsia" w:ascii="宋体" w:hAnsi="宋体"/>
          <w:color w:val="auto"/>
          <w:sz w:val="24"/>
        </w:rPr>
        <w:t xml:space="preserve">     </w:t>
      </w:r>
    </w:p>
    <w:p w14:paraId="40785632">
      <w:pPr>
        <w:spacing w:line="360" w:lineRule="auto"/>
        <w:ind w:right="420"/>
        <w:rPr>
          <w:rFonts w:ascii="宋体" w:hAnsi="宋体"/>
          <w:color w:val="auto"/>
          <w:sz w:val="24"/>
        </w:rPr>
      </w:pPr>
      <w:r>
        <w:rPr>
          <w:rFonts w:hint="eastAsia" w:ascii="宋体" w:hAnsi="宋体"/>
          <w:color w:val="auto"/>
          <w:sz w:val="24"/>
        </w:rPr>
        <w:t xml:space="preserve">                                                     </w:t>
      </w:r>
    </w:p>
    <w:p w14:paraId="70F4CC29">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27C36968">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258D8A46">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9B23A30">
      <w:pPr>
        <w:rPr>
          <w:rFonts w:hint="eastAsia" w:ascii="宋体" w:hAnsi="宋体" w:cs="宋体"/>
          <w:color w:val="auto"/>
          <w:sz w:val="24"/>
        </w:rPr>
      </w:pPr>
      <w:r>
        <w:rPr>
          <w:rFonts w:hint="eastAsia" w:ascii="宋体" w:hAnsi="宋体" w:cs="宋体"/>
          <w:color w:val="auto"/>
          <w:sz w:val="24"/>
        </w:rPr>
        <w:br w:type="page"/>
      </w:r>
    </w:p>
    <w:p w14:paraId="6CFAF3A5">
      <w:pPr>
        <w:spacing w:line="360" w:lineRule="auto"/>
        <w:ind w:left="206" w:right="555"/>
        <w:jc w:val="center"/>
        <w:rPr>
          <w:rFonts w:hint="eastAsia" w:ascii="宋体" w:hAnsi="宋体" w:eastAsia="宋体"/>
          <w:color w:val="auto"/>
          <w:sz w:val="24"/>
          <w:lang w:val="en-US" w:eastAsia="zh-CN"/>
        </w:rPr>
      </w:pPr>
      <w:r>
        <w:rPr>
          <w:rFonts w:hint="eastAsia" w:ascii="宋体" w:hAnsi="宋体"/>
          <w:color w:val="auto"/>
          <w:sz w:val="24"/>
          <w:lang w:val="en-US" w:eastAsia="zh-CN"/>
        </w:rPr>
        <w:t>B包</w:t>
      </w:r>
    </w:p>
    <w:p w14:paraId="4AAD13F3">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793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3AE28932">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46292EEF">
            <w:pPr>
              <w:spacing w:line="360" w:lineRule="auto"/>
              <w:jc w:val="center"/>
              <w:rPr>
                <w:rFonts w:ascii="宋体" w:hAnsi="宋体"/>
                <w:color w:val="auto"/>
                <w:sz w:val="24"/>
              </w:rPr>
            </w:pPr>
          </w:p>
        </w:tc>
      </w:tr>
      <w:tr w14:paraId="6488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4560C9A3">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5353F26A">
            <w:pPr>
              <w:spacing w:line="360" w:lineRule="auto"/>
              <w:jc w:val="center"/>
              <w:rPr>
                <w:rFonts w:ascii="宋体" w:hAnsi="宋体"/>
                <w:color w:val="auto"/>
                <w:sz w:val="24"/>
              </w:rPr>
            </w:pPr>
          </w:p>
        </w:tc>
      </w:tr>
      <w:tr w14:paraId="226B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34A709AD">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4C1134E2">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17195B48">
            <w:pPr>
              <w:spacing w:line="360" w:lineRule="auto"/>
              <w:ind w:firstLine="480" w:firstLineChars="200"/>
              <w:jc w:val="both"/>
              <w:rPr>
                <w:rFonts w:hint="default" w:ascii="宋体" w:hAnsi="宋体"/>
                <w:color w:val="auto"/>
                <w:sz w:val="24"/>
                <w:lang w:val="en-US" w:eastAsia="zh-CN"/>
              </w:rPr>
            </w:pPr>
            <w:r>
              <w:rPr>
                <w:rFonts w:hint="eastAsia" w:ascii="宋体" w:hAnsi="宋体"/>
                <w:color w:val="auto"/>
                <w:sz w:val="24"/>
                <w:lang w:eastAsia="zh-CN"/>
              </w:rPr>
              <w:t>小写：</w:t>
            </w:r>
          </w:p>
        </w:tc>
      </w:tr>
      <w:tr w14:paraId="62AE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3AAB888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05AF62F3">
            <w:pPr>
              <w:spacing w:line="360" w:lineRule="auto"/>
              <w:jc w:val="center"/>
              <w:rPr>
                <w:rFonts w:ascii="宋体" w:hAnsi="宋体"/>
                <w:color w:val="auto"/>
                <w:sz w:val="24"/>
              </w:rPr>
            </w:pPr>
          </w:p>
        </w:tc>
      </w:tr>
      <w:tr w14:paraId="0EE7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29FB048">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1171C367">
            <w:pPr>
              <w:spacing w:line="360" w:lineRule="auto"/>
              <w:jc w:val="center"/>
              <w:rPr>
                <w:rFonts w:ascii="宋体" w:hAnsi="宋体"/>
                <w:color w:val="auto"/>
                <w:w w:val="110"/>
                <w:sz w:val="24"/>
                <w:szCs w:val="24"/>
              </w:rPr>
            </w:pPr>
          </w:p>
        </w:tc>
      </w:tr>
      <w:tr w14:paraId="5784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7A91C21A">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w:t>
            </w:r>
          </w:p>
        </w:tc>
        <w:tc>
          <w:tcPr>
            <w:tcW w:w="6715" w:type="dxa"/>
            <w:vAlign w:val="center"/>
          </w:tcPr>
          <w:p w14:paraId="1D4D8C0A">
            <w:pPr>
              <w:spacing w:line="360" w:lineRule="auto"/>
              <w:jc w:val="center"/>
              <w:rPr>
                <w:rFonts w:ascii="宋体" w:hAnsi="宋体"/>
                <w:color w:val="auto"/>
                <w:w w:val="110"/>
                <w:sz w:val="24"/>
                <w:szCs w:val="24"/>
              </w:rPr>
            </w:pPr>
          </w:p>
        </w:tc>
      </w:tr>
    </w:tbl>
    <w:p w14:paraId="7E7A0025">
      <w:pPr>
        <w:spacing w:line="360" w:lineRule="auto"/>
        <w:ind w:right="420"/>
        <w:rPr>
          <w:rFonts w:hint="eastAsia" w:ascii="宋体" w:hAnsi="宋体"/>
          <w:color w:val="auto"/>
          <w:sz w:val="24"/>
        </w:rPr>
      </w:pPr>
      <w:r>
        <w:rPr>
          <w:rFonts w:hint="eastAsia" w:ascii="宋体" w:hAnsi="宋体"/>
          <w:color w:val="auto"/>
          <w:sz w:val="24"/>
        </w:rPr>
        <w:t xml:space="preserve">     </w:t>
      </w:r>
    </w:p>
    <w:p w14:paraId="6E2FBC13">
      <w:pPr>
        <w:spacing w:line="360" w:lineRule="auto"/>
        <w:ind w:right="420"/>
        <w:rPr>
          <w:rFonts w:ascii="宋体" w:hAnsi="宋体"/>
          <w:color w:val="auto"/>
          <w:sz w:val="24"/>
        </w:rPr>
      </w:pPr>
      <w:r>
        <w:rPr>
          <w:rFonts w:hint="eastAsia" w:ascii="宋体" w:hAnsi="宋体"/>
          <w:color w:val="auto"/>
          <w:sz w:val="24"/>
        </w:rPr>
        <w:t xml:space="preserve">                                                     </w:t>
      </w:r>
    </w:p>
    <w:p w14:paraId="71FD379A">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579541">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30116A07">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7756BCC">
      <w:pPr>
        <w:pStyle w:val="2"/>
        <w:rPr>
          <w:rFonts w:hint="eastAsia"/>
        </w:rPr>
      </w:pPr>
    </w:p>
    <w:p w14:paraId="2E73750E">
      <w:pPr>
        <w:pStyle w:val="54"/>
        <w:rPr>
          <w:rFonts w:hint="eastAsia" w:ascii="宋体" w:hAnsi="宋体" w:cs="宋体"/>
          <w:color w:val="auto"/>
          <w:sz w:val="24"/>
        </w:rPr>
      </w:pPr>
    </w:p>
    <w:p w14:paraId="70932990">
      <w:pPr>
        <w:pStyle w:val="54"/>
        <w:rPr>
          <w:rFonts w:hint="eastAsia" w:ascii="宋体" w:hAnsi="宋体" w:cs="宋体"/>
          <w:color w:val="auto"/>
          <w:sz w:val="24"/>
        </w:rPr>
      </w:pPr>
    </w:p>
    <w:p w14:paraId="2E05BF97">
      <w:pPr>
        <w:pStyle w:val="54"/>
        <w:rPr>
          <w:rFonts w:hint="eastAsia" w:ascii="宋体" w:hAnsi="宋体" w:cs="宋体"/>
          <w:color w:val="auto"/>
          <w:sz w:val="24"/>
        </w:rPr>
      </w:pPr>
    </w:p>
    <w:p w14:paraId="09D3EB41">
      <w:pPr>
        <w:pStyle w:val="54"/>
        <w:rPr>
          <w:rFonts w:hint="eastAsia" w:ascii="宋体" w:hAnsi="宋体" w:cs="宋体"/>
          <w:color w:val="auto"/>
          <w:sz w:val="24"/>
        </w:rPr>
      </w:pPr>
    </w:p>
    <w:p w14:paraId="7F24A608">
      <w:pPr>
        <w:pStyle w:val="54"/>
        <w:rPr>
          <w:rFonts w:hint="eastAsia" w:ascii="宋体" w:hAnsi="宋体" w:cs="宋体"/>
          <w:color w:val="auto"/>
          <w:sz w:val="24"/>
        </w:rPr>
      </w:pPr>
    </w:p>
    <w:p w14:paraId="0C9EB773">
      <w:pPr>
        <w:pStyle w:val="54"/>
        <w:ind w:left="0" w:leftChars="0" w:firstLine="0" w:firstLineChars="0"/>
        <w:rPr>
          <w:rFonts w:hint="eastAsia" w:ascii="宋体" w:hAnsi="宋体" w:cs="宋体"/>
          <w:color w:val="auto"/>
          <w:sz w:val="24"/>
        </w:rPr>
      </w:pPr>
    </w:p>
    <w:p w14:paraId="7EAC5737">
      <w:pPr>
        <w:pStyle w:val="11"/>
        <w:jc w:val="center"/>
        <w:rPr>
          <w:rFonts w:hint="eastAsia" w:ascii="宋体" w:hAnsi="宋体" w:cs="宋体"/>
          <w:b/>
          <w:bCs/>
          <w:color w:val="auto"/>
          <w:sz w:val="24"/>
          <w:lang w:eastAsia="zh-CN"/>
        </w:rPr>
      </w:pPr>
    </w:p>
    <w:p w14:paraId="04C8A1CE">
      <w:pPr>
        <w:pStyle w:val="11"/>
        <w:jc w:val="center"/>
        <w:rPr>
          <w:rFonts w:hint="eastAsia" w:ascii="宋体" w:hAnsi="宋体" w:cs="宋体"/>
          <w:b/>
          <w:bCs/>
          <w:color w:val="auto"/>
          <w:sz w:val="24"/>
          <w:lang w:eastAsia="zh-CN"/>
        </w:rPr>
      </w:pPr>
    </w:p>
    <w:p w14:paraId="4A384C0C">
      <w:pPr>
        <w:pStyle w:val="11"/>
        <w:jc w:val="center"/>
        <w:rPr>
          <w:rFonts w:hint="eastAsia" w:eastAsia="宋体"/>
          <w:b/>
          <w:bCs/>
          <w:color w:val="auto"/>
          <w:lang w:eastAsia="zh-CN"/>
        </w:rPr>
      </w:pPr>
      <w:r>
        <w:rPr>
          <w:rFonts w:hint="eastAsia" w:ascii="宋体" w:hAnsi="宋体" w:cs="宋体"/>
          <w:b/>
          <w:bCs/>
          <w:color w:val="auto"/>
          <w:sz w:val="24"/>
          <w:lang w:eastAsia="zh-CN"/>
        </w:rPr>
        <w:t>四、初次报价明细表</w:t>
      </w:r>
    </w:p>
    <w:p w14:paraId="0165B406">
      <w:pPr>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A包：</w:t>
      </w:r>
      <w:r>
        <w:rPr>
          <w:rFonts w:hint="eastAsia" w:ascii="宋体" w:hAnsi="宋体" w:eastAsia="宋体" w:cs="宋体"/>
          <w:b/>
          <w:bCs/>
          <w:color w:val="auto"/>
          <w:sz w:val="24"/>
          <w:lang w:val="en-US" w:eastAsia="zh-CN"/>
        </w:rPr>
        <w:t>初次报价</w:t>
      </w:r>
      <w:r>
        <w:rPr>
          <w:rFonts w:hint="eastAsia" w:ascii="宋体" w:hAnsi="宋体" w:eastAsia="宋体" w:cs="宋体"/>
          <w:b/>
          <w:bCs/>
          <w:color w:val="auto"/>
          <w:sz w:val="24"/>
          <w:lang w:eastAsia="zh-CN"/>
        </w:rPr>
        <w:t>的已标价工程量清单</w:t>
      </w:r>
    </w:p>
    <w:p w14:paraId="266EED85">
      <w:pPr>
        <w:ind w:firstLine="480" w:firstLineChars="200"/>
        <w:rPr>
          <w:rFonts w:hint="eastAsia" w:eastAsia="宋体"/>
          <w:color w:val="auto"/>
          <w:sz w:val="24"/>
          <w:szCs w:val="24"/>
          <w:lang w:val="en-US" w:eastAsia="zh-CN"/>
        </w:rPr>
      </w:pPr>
      <w:r>
        <w:rPr>
          <w:rFonts w:hint="eastAsia"/>
          <w:color w:val="auto"/>
          <w:sz w:val="24"/>
          <w:szCs w:val="24"/>
          <w:lang w:val="en-US" w:eastAsia="zh-CN"/>
        </w:rPr>
        <w:t>1.1、土建工程量清单</w:t>
      </w:r>
    </w:p>
    <w:tbl>
      <w:tblPr>
        <w:tblStyle w:val="3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6"/>
        <w:gridCol w:w="3375"/>
        <w:gridCol w:w="1735"/>
        <w:gridCol w:w="1150"/>
        <w:gridCol w:w="1150"/>
        <w:gridCol w:w="1150"/>
      </w:tblGrid>
      <w:tr w14:paraId="6B08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32B3F">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703D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A1C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392A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c>
          <w:tcPr>
            <w:tcW w:w="577" w:type="pct"/>
            <w:tcBorders>
              <w:top w:val="single" w:color="000000" w:sz="4" w:space="0"/>
              <w:left w:val="single" w:color="000000" w:sz="4" w:space="0"/>
              <w:right w:val="single" w:color="000000" w:sz="4" w:space="0"/>
            </w:tcBorders>
            <w:shd w:val="clear" w:color="auto" w:fill="FFFFFF"/>
            <w:vAlign w:val="center"/>
          </w:tcPr>
          <w:p w14:paraId="3C61FCF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default" w:ascii="Arial" w:hAnsi="Arial" w:eastAsia="宋体" w:cs="Arial"/>
                <w:i w:val="0"/>
                <w:iCs w:val="0"/>
                <w:color w:val="auto"/>
                <w:kern w:val="0"/>
                <w:sz w:val="24"/>
                <w:szCs w:val="24"/>
                <w:u w:val="none"/>
                <w:lang w:val="en-US" w:eastAsia="zh-CN" w:bidi="ar"/>
              </w:rPr>
              <w:t>固定含税全费用综合单价</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60E5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cs="Arial"/>
                <w:i w:val="0"/>
                <w:iCs w:val="0"/>
                <w:color w:val="auto"/>
                <w:kern w:val="0"/>
                <w:sz w:val="24"/>
                <w:szCs w:val="24"/>
                <w:u w:val="none"/>
                <w:lang w:val="en-US" w:eastAsia="zh-CN" w:bidi="ar"/>
              </w:rPr>
              <w:t>合价</w:t>
            </w:r>
          </w:p>
        </w:tc>
      </w:tr>
      <w:tr w14:paraId="2950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756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EA57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2.挖土深度：2米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3.弃土运距</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5FC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1D0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324.33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1A0E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8F36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574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86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4E5C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2.运距：5公里</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1AB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2B7F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139.68</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2A0C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C8EE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2E1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F354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F57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1.密实度要求&gt;=93%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3.填方粒径要求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4.填方来源、运距</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B29E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87A5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68.78</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FDDB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8CDC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F39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1944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19DD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2.填方材料品种：细砂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3.填方粒径要求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4.填方来源、运距</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3869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9FBA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136.89</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5A44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E033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FC8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A635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6C33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2.混凝土强度等级：C15</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DFB2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3EA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18.97</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3EEA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4A7F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A07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9F05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1579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独立基础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2.混凝土强度等级：C30</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8384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E9B1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80.92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58BB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495E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ECA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2B0E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F1B2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矩形柱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1.混凝土种类：商品混凝土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2.混凝土强度等级：C20</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A378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266A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2.97</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4E17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F516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20E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FE31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CCB5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预埋铁件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1.钢材种类:钢板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2.规格：14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3.铁件尺寸</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629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BCA0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5.194</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510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B236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A16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DCBA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8B33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钢筋种类、规格:φ12</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A76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4C4F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3.56</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AC5D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AFD3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1A0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4F05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C19F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钢筋混凝土构件拆除</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1.构件名称:钢筋混凝土独立基础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2.拆除构件的厚度或规格尺寸：</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1.7*1.4*1.2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3.构件表面的附着物种类</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C6C6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882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22.848</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D46D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3BBB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F69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523D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4E88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实心砖墙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1.砖品种、规格、强度等级：机砖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3.砂浆强度等级、配合比：水泥砂浆M5</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AE9D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666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4.68</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D8F0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767C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C42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890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B999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墙面一般抹灰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2.底层厚度、砂浆配合比:9mm,1:3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3.面层厚度、砂浆配合比:6mm,1:2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4.装饰面材料种类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5.分格缝宽度、材料种类</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105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A1AC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46.8</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B2DA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48B4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032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9C2D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9212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块料墙面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1.墙体类型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2.安装方式:水泥砂浆粘贴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3.面层材料品种、规格、颜色:瓷砖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200×300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4.缝宽、嵌缝材料种类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5.防护材料种类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6.磨光、酸洗、打蜡要求</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DB6D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EC0D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75.6</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84BD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CC7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1A3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4A85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14DD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块料楼地面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1.找平层厚度、砂浆配合比：刷素水泥浆一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遍,1:2水泥砂浆20mm , 细石混凝土 40mm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2.结合层厚度、砂浆配合比:30mm 干硬性水</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泥砂浆 1:3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4.嵌缝材料种类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5.防护层材料种类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6.酸洗、打蜡要求</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52BC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7B82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445.5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0C9C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8CDC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B4B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5840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1D15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块料踢脚线</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1.踢脚线高度:150mm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2.粘贴层厚度、材料种类:水泥砂浆1:1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3.面层材料品种、规格、颜色：瓷砖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4.防护材料种类</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5059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0BC8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566A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C7F8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5AF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6258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67E0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成品格栅</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1.材料品种、规格： 树脂+玻璃钢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500*1000*50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2.边框及立柱型钢品种、规格</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D32B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8718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B98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8E62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DF6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B038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1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6310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拆除恢复保温</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拆除、恢复保温层，保护层，真石漆</w:t>
            </w:r>
          </w:p>
        </w:tc>
        <w:tc>
          <w:tcPr>
            <w:tcW w:w="8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332E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14E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11.52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FBE2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E139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bl>
    <w:p w14:paraId="1D58A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1.2、安装工程量清单</w:t>
      </w:r>
    </w:p>
    <w:tbl>
      <w:tblPr>
        <w:tblStyle w:val="3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2"/>
        <w:gridCol w:w="3393"/>
        <w:gridCol w:w="1723"/>
        <w:gridCol w:w="1152"/>
        <w:gridCol w:w="1154"/>
        <w:gridCol w:w="1154"/>
      </w:tblGrid>
      <w:tr w14:paraId="2F92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4EDAE">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11FA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1A1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25C9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474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default" w:ascii="Arial" w:hAnsi="Arial" w:eastAsia="宋体" w:cs="Arial"/>
                <w:i w:val="0"/>
                <w:iCs w:val="0"/>
                <w:color w:val="auto"/>
                <w:kern w:val="0"/>
                <w:sz w:val="24"/>
                <w:szCs w:val="24"/>
                <w:u w:val="none"/>
                <w:lang w:val="en-US" w:eastAsia="zh-CN" w:bidi="ar"/>
              </w:rPr>
              <w:t>固定含税全费用综合单价</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989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cs="Arial"/>
                <w:i w:val="0"/>
                <w:iCs w:val="0"/>
                <w:color w:val="auto"/>
                <w:kern w:val="0"/>
                <w:sz w:val="24"/>
                <w:szCs w:val="24"/>
                <w:u w:val="none"/>
                <w:lang w:val="en-US" w:eastAsia="zh-CN" w:bidi="ar"/>
              </w:rPr>
              <w:t>合价</w:t>
            </w:r>
          </w:p>
        </w:tc>
      </w:tr>
      <w:tr w14:paraId="6DA7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EADB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82E5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3.规格、压力等级：DN250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277B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7D5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340.67</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2A6C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99CB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BC4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A07D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27E5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3.规格、压力等级：DN200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26FC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5E50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230.11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6161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FB7C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DC8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190D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DDD5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E61C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1D02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151.28</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4960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DB21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51A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6F8C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74C5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89A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4FF2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460.76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BEF0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A490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213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05B3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3B05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6189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05E4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418.07</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E938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D662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1BE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038C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C4A7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钢管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DFED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9799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188.9</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4156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C7DB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3B5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CA05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B090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3.管道材质、规格：DN300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6FD0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0B45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2718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6CB7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95E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C062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5CEB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3.管道材质、规格：DN200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17D7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7402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1542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BAD1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AA6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035E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D0B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3.管道材质、规格：DN150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A728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4CC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59.64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BCA6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FD45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724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82D7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64D0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直埋式预制保温管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1.埋设深度：&gt;=1.5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2.介质:热水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3.管道材质、规格：DN125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4.连接形式:焊接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5.接口保温材料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6.压力试验及吹、洗设计要求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7.警示带形式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574C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A013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120.4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76BA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B72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6A6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990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07A5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拆除架空管道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架空管道DN300</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C2A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41C9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1A5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5263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FD1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B2B7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D3C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拆除架空管道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架空管道DN200</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297D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3DD0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6963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A0E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688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DF33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4DAC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压力仪表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：压力表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4.压力表弯材质、规格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5.挠性管材质、规格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6.支架形式、材质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7.调试要求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8.脱脂要求</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C8E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0852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45</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B00B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3723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173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CEB5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CB0D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温度仪表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：温度计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5.套管材质、规格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6.挠性管材质、规格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7.支架形式、材质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8.调试要求</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0142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支</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1B2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8A2E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0B9A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BCE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B226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E6F6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C112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CF7E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08A4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58CD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3B0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4160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578C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7B9D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E111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8850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77A5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7FF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B89A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AB6F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：焊接球阀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：焊接球阀DN80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3F4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C787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00C3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9E16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5D5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F762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9041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2185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8081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B9C7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20A7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E60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DE60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3034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CD9E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4EFE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FED4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678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CC9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7F5A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2097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1.类型：过滤器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3.规格、压力等级：过滤器DN80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6FBB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AB0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6412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74E5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C45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4FC1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A375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9CEE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43F7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7DBE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2497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191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05FC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F42E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3B12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DD78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69EA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317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C88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D630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23</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861F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焊接法兰阀门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：动态平衡阀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：动态平衡阀DN65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663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9178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E3C8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3523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9B7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0E1D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24</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56EA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E05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0CB4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5A12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8E2C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F78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2FB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25</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705E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A9D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12EA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5BD9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01B2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6F1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BC9D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BE59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1.名称、类型:刚性防水套管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2.材质:刚性防水套管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3.规格:DN80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4.填料材质</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18C1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43F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F2AF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A5A8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569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DDDE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27</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638E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：旁通阀DN50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：铸钢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：旁通阀DN50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FD0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DBE0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1B7D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B228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B1A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59A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22A9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：泄水阀DN25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：铜制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：泄水阀DN25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7BB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2BD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6CC7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1E70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57A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366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7EF4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管道支架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 ：型钢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2.管架形式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3.含除锈、刷防锈漆2道、银粉2道</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8A48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Kg</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01C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2041.24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C471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48E1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D48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A1A7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8D10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设备支架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 ：镀锌钢管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2.管架形式：立柱支架</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AA5C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Kg</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97A8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6787.33</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756E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7627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D1E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4537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31</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DED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1.类型：自动排气阀DN20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2.材质：铜制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3.规格、压力等级：自动排气阀DN20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FF3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B68A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01F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0404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AE8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6B15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32</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1F1C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螺纹阀门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1.类型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3.规格、压力等级  ：铜球阀DN20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5.焊接方法</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590C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8413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243A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3D29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EBB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C6C3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4517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管道刷油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1.除锈级别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2.油漆品种:红丹防锈漆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3.涂刷遍数、漆膜厚度：2遍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4.标志色方式、品种</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370A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662C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895.7</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B51C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4A4A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72C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B332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34</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E91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管道绝热</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1.绝热材料品种  ：橡塑管壳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2.绝热厚度    ：40mm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3.管道外径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4.软木品种</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7806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35C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20.9</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E35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0EB7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F17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98B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35</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7A56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管道绝热</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1.绝热材料品种  ：橡塑管壳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2.绝热厚度    :30mm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3.管道外径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4.软木品种</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EA9B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5841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17.4</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0261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E316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5CE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F677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36</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28E3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防潮层、保护层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1.材料  ：铝皮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    ：0.5mm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3.层数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4.对象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5.结构形式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7B3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843C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1290.2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8D8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8D1C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414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4944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37</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5E79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 刚性阻燃管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 刚性阻燃管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3.规格:De25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4.配置形式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5.接地要求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6.钢索材质、规格</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26F3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6E0A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F56B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52CE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10B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15B9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38</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A062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配线</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2.配线形式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3.型号:绝缘电线BV2.5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4.规格:绝缘电线BV2.5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5.材质:绝缘电线BV2.5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6.配线部位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7.配线线制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8.钢索材质、规格</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ECC4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8E59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C26F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00D4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285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DA1D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2B1B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荧光灯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1.名称：荧光灯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2.型号：40W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4.安装形式:吊链式，双管</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789C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A2B3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1AF9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9D12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501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736E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79C5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工厂灯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1.名称:应急灯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2.型号:36W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4.安装形式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6185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74A9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2957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15E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8DE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3C8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41</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A4AF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桥架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3.规格:桥架100*100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4.材质:钢质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5.类型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6.接地方式</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17A5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A711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25</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799A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35A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5CB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1241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42</w:t>
            </w:r>
          </w:p>
        </w:tc>
        <w:tc>
          <w:tcPr>
            <w:tcW w:w="17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875F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电力电缆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3.规格：电缆3*50+1*25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4.材质：铜质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5.敷设方式、部位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6.电压等级（kV）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7.地形</w:t>
            </w:r>
          </w:p>
        </w:tc>
        <w:tc>
          <w:tcPr>
            <w:tcW w:w="8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6F85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82DB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995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D012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bl>
    <w:p w14:paraId="6E02730A">
      <w:pPr>
        <w:rPr>
          <w:rFonts w:ascii="宋体" w:hAnsi="宋体"/>
          <w:color w:val="auto"/>
          <w:sz w:val="24"/>
        </w:rPr>
      </w:pPr>
    </w:p>
    <w:p w14:paraId="5BBCC85A">
      <w:pPr>
        <w:pStyle w:val="11"/>
        <w:rPr>
          <w:rFonts w:hint="eastAsia" w:ascii="宋体" w:hAnsi="宋体"/>
          <w:color w:val="auto"/>
          <w:sz w:val="24"/>
          <w:lang w:val="en-US" w:eastAsia="zh-CN"/>
        </w:rPr>
      </w:pPr>
      <w:r>
        <w:rPr>
          <w:rFonts w:hint="eastAsia" w:ascii="宋体" w:hAnsi="宋体"/>
          <w:color w:val="auto"/>
          <w:sz w:val="24"/>
          <w:lang w:val="en-US" w:eastAsia="zh-CN"/>
        </w:rPr>
        <w:t xml:space="preserve">    </w:t>
      </w:r>
    </w:p>
    <w:p w14:paraId="0A57AFD9">
      <w:pPr>
        <w:rPr>
          <w:rFonts w:hint="eastAsia" w:ascii="宋体" w:hAnsi="宋体"/>
          <w:color w:val="auto"/>
          <w:sz w:val="24"/>
          <w:lang w:val="en-US" w:eastAsia="zh-CN"/>
        </w:rPr>
      </w:pPr>
      <w:r>
        <w:rPr>
          <w:rFonts w:hint="eastAsia" w:ascii="宋体" w:hAnsi="宋体"/>
          <w:color w:val="auto"/>
          <w:sz w:val="24"/>
          <w:lang w:val="en-US" w:eastAsia="zh-CN"/>
        </w:rPr>
        <w:br w:type="page"/>
      </w:r>
    </w:p>
    <w:p w14:paraId="3B3E64D7">
      <w:pPr>
        <w:pStyle w:val="11"/>
        <w:rPr>
          <w:rFonts w:hint="default" w:ascii="宋体" w:hAnsi="宋体" w:eastAsia="宋体"/>
          <w:color w:val="auto"/>
          <w:sz w:val="24"/>
          <w:lang w:val="en-US" w:eastAsia="zh-CN"/>
        </w:rPr>
      </w:pPr>
      <w:r>
        <w:rPr>
          <w:rFonts w:hint="eastAsia" w:ascii="宋体" w:hAnsi="宋体"/>
          <w:color w:val="auto"/>
          <w:sz w:val="24"/>
          <w:lang w:val="en-US" w:eastAsia="zh-CN"/>
        </w:rPr>
        <w:t>B包：热力机组设备报价明细表</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6235"/>
        <w:gridCol w:w="2781"/>
      </w:tblGrid>
      <w:tr w14:paraId="1753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3" w:type="pct"/>
            <w:noWrap w:val="0"/>
            <w:vAlign w:val="center"/>
          </w:tcPr>
          <w:p w14:paraId="65EABDBE">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序号</w:t>
            </w:r>
          </w:p>
        </w:tc>
        <w:tc>
          <w:tcPr>
            <w:tcW w:w="3130" w:type="pct"/>
            <w:noWrap w:val="0"/>
            <w:vAlign w:val="center"/>
          </w:tcPr>
          <w:p w14:paraId="06BFB2D7">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项目</w:t>
            </w:r>
          </w:p>
        </w:tc>
        <w:tc>
          <w:tcPr>
            <w:tcW w:w="1396" w:type="pct"/>
            <w:noWrap w:val="0"/>
            <w:vAlign w:val="center"/>
          </w:tcPr>
          <w:p w14:paraId="1CAA834E">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价格（元人民币）</w:t>
            </w:r>
          </w:p>
        </w:tc>
      </w:tr>
      <w:tr w14:paraId="343D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3" w:type="pct"/>
            <w:noWrap w:val="0"/>
            <w:vAlign w:val="center"/>
          </w:tcPr>
          <w:p w14:paraId="76FEE776">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1</w:t>
            </w:r>
          </w:p>
        </w:tc>
        <w:tc>
          <w:tcPr>
            <w:tcW w:w="3130" w:type="pct"/>
            <w:noWrap w:val="0"/>
            <w:vAlign w:val="center"/>
          </w:tcPr>
          <w:p w14:paraId="69FBF782">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lang w:val="en-US" w:eastAsia="zh-CN"/>
              </w:rPr>
              <w:t>换热站工程-换热机组</w:t>
            </w:r>
            <w:r>
              <w:rPr>
                <w:rFonts w:hint="eastAsia" w:ascii="宋体" w:hAnsi="Times New Roman" w:eastAsia="宋体" w:cs="Times New Roman"/>
                <w:color w:val="auto"/>
                <w:sz w:val="24"/>
                <w:szCs w:val="24"/>
              </w:rPr>
              <w:t>设备价格</w:t>
            </w:r>
          </w:p>
        </w:tc>
        <w:tc>
          <w:tcPr>
            <w:tcW w:w="1396" w:type="pct"/>
            <w:noWrap w:val="0"/>
            <w:vAlign w:val="center"/>
          </w:tcPr>
          <w:p w14:paraId="13C8C3C6">
            <w:pPr>
              <w:spacing w:line="440" w:lineRule="exact"/>
              <w:jc w:val="center"/>
              <w:rPr>
                <w:rFonts w:hint="eastAsia" w:ascii="宋体" w:hAnsi="Times New Roman" w:eastAsia="宋体" w:cs="Times New Roman"/>
                <w:color w:val="auto"/>
                <w:sz w:val="24"/>
                <w:szCs w:val="24"/>
                <w:lang w:val="en-US" w:eastAsia="zh-CN"/>
              </w:rPr>
            </w:pPr>
          </w:p>
        </w:tc>
      </w:tr>
      <w:tr w14:paraId="67B3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73" w:type="pct"/>
            <w:noWrap w:val="0"/>
            <w:vAlign w:val="center"/>
          </w:tcPr>
          <w:p w14:paraId="210B9EE4">
            <w:pPr>
              <w:spacing w:line="440" w:lineRule="exact"/>
              <w:jc w:val="center"/>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2</w:t>
            </w:r>
          </w:p>
        </w:tc>
        <w:tc>
          <w:tcPr>
            <w:tcW w:w="3130" w:type="pct"/>
            <w:noWrap w:val="0"/>
            <w:vAlign w:val="center"/>
          </w:tcPr>
          <w:p w14:paraId="3A40A5EF">
            <w:pPr>
              <w:spacing w:line="440" w:lineRule="exact"/>
              <w:jc w:val="center"/>
              <w:rPr>
                <w:rFonts w:hint="default" w:ascii="宋体" w:hAnsi="Times New Roman" w:eastAsia="宋体" w:cs="Times New Roman"/>
                <w:color w:val="auto"/>
                <w:sz w:val="24"/>
                <w:szCs w:val="24"/>
                <w:lang w:val="en-US"/>
              </w:rPr>
            </w:pPr>
            <w:r>
              <w:rPr>
                <w:rFonts w:hint="eastAsia" w:ascii="宋体" w:hAnsi="Times New Roman" w:eastAsia="宋体" w:cs="Times New Roman"/>
                <w:color w:val="auto"/>
                <w:sz w:val="24"/>
                <w:szCs w:val="24"/>
                <w:lang w:val="en-US" w:eastAsia="zh-CN"/>
              </w:rPr>
              <w:t>换热站工程-水处理配套设备</w:t>
            </w:r>
          </w:p>
        </w:tc>
        <w:tc>
          <w:tcPr>
            <w:tcW w:w="1396" w:type="pct"/>
            <w:noWrap w:val="0"/>
            <w:vAlign w:val="center"/>
          </w:tcPr>
          <w:p w14:paraId="6C45A58B">
            <w:pPr>
              <w:spacing w:line="440" w:lineRule="exact"/>
              <w:jc w:val="center"/>
              <w:rPr>
                <w:rFonts w:hint="default" w:ascii="宋体" w:hAnsi="Times New Roman" w:eastAsia="宋体" w:cs="Times New Roman"/>
                <w:color w:val="auto"/>
                <w:sz w:val="24"/>
                <w:szCs w:val="24"/>
                <w:lang w:val="en-US" w:eastAsia="zh-CN"/>
              </w:rPr>
            </w:pPr>
          </w:p>
        </w:tc>
      </w:tr>
      <w:tr w14:paraId="7912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73" w:type="pct"/>
            <w:noWrap w:val="0"/>
            <w:vAlign w:val="center"/>
          </w:tcPr>
          <w:p w14:paraId="3AAAFB1D">
            <w:pPr>
              <w:spacing w:line="440" w:lineRule="exact"/>
              <w:jc w:val="center"/>
              <w:rPr>
                <w:rFonts w:hint="eastAsia" w:ascii="宋体" w:hAnsi="Times New Roman" w:eastAsia="宋体" w:cs="Times New Roman"/>
                <w:color w:val="auto"/>
                <w:sz w:val="24"/>
                <w:szCs w:val="24"/>
                <w:lang w:val="en-US" w:eastAsia="zh-CN"/>
              </w:rPr>
            </w:pPr>
            <w:r>
              <w:rPr>
                <w:rFonts w:hint="eastAsia" w:ascii="宋体" w:hAnsi="Times New Roman" w:eastAsia="宋体" w:cs="Times New Roman"/>
                <w:color w:val="auto"/>
                <w:sz w:val="24"/>
                <w:szCs w:val="24"/>
                <w:lang w:val="en-US" w:eastAsia="zh-CN"/>
              </w:rPr>
              <w:t>3</w:t>
            </w:r>
          </w:p>
        </w:tc>
        <w:tc>
          <w:tcPr>
            <w:tcW w:w="3130" w:type="pct"/>
            <w:noWrap w:val="0"/>
            <w:vAlign w:val="center"/>
          </w:tcPr>
          <w:p w14:paraId="4C5A3559">
            <w:pPr>
              <w:spacing w:line="440" w:lineRule="exact"/>
              <w:jc w:val="center"/>
              <w:rPr>
                <w:rFonts w:hint="default" w:ascii="宋体" w:hAnsi="Times New Roman" w:eastAsia="宋体" w:cs="Times New Roman"/>
                <w:color w:val="auto"/>
                <w:sz w:val="24"/>
                <w:szCs w:val="24"/>
                <w:lang w:val="en-US" w:eastAsia="zh-CN"/>
              </w:rPr>
            </w:pPr>
            <w:r>
              <w:rPr>
                <w:rFonts w:hint="eastAsia" w:ascii="宋体" w:hAnsi="Times New Roman" w:eastAsia="宋体" w:cs="Times New Roman"/>
                <w:color w:val="auto"/>
                <w:sz w:val="24"/>
                <w:szCs w:val="24"/>
                <w:lang w:val="en-US" w:eastAsia="zh-CN"/>
              </w:rPr>
              <w:t>换热站工程-管道安装及配套设施</w:t>
            </w:r>
          </w:p>
        </w:tc>
        <w:tc>
          <w:tcPr>
            <w:tcW w:w="1396" w:type="pct"/>
            <w:noWrap w:val="0"/>
            <w:vAlign w:val="center"/>
          </w:tcPr>
          <w:p w14:paraId="0C2C5177">
            <w:pPr>
              <w:spacing w:line="440" w:lineRule="exact"/>
              <w:jc w:val="center"/>
              <w:rPr>
                <w:rFonts w:hint="default" w:ascii="宋体" w:hAnsi="Times New Roman" w:eastAsia="宋体" w:cs="Times New Roman"/>
                <w:color w:val="auto"/>
                <w:sz w:val="24"/>
                <w:szCs w:val="24"/>
                <w:lang w:val="en-US" w:eastAsia="zh-CN"/>
              </w:rPr>
            </w:pPr>
          </w:p>
        </w:tc>
      </w:tr>
      <w:tr w14:paraId="0626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603" w:type="pct"/>
            <w:gridSpan w:val="2"/>
            <w:noWrap w:val="0"/>
            <w:vAlign w:val="center"/>
          </w:tcPr>
          <w:p w14:paraId="0F3283CF">
            <w:pPr>
              <w:spacing w:line="440" w:lineRule="exact"/>
              <w:jc w:val="center"/>
              <w:rPr>
                <w:rFonts w:hint="eastAsia" w:ascii="宋体" w:hAnsi="Times New Roman" w:eastAsia="宋体" w:cs="Times New Roman"/>
                <w:color w:val="auto"/>
                <w:sz w:val="24"/>
                <w:szCs w:val="24"/>
                <w:lang w:val="en-US" w:eastAsia="zh-CN"/>
              </w:rPr>
            </w:pPr>
            <w:r>
              <w:rPr>
                <w:rFonts w:hint="eastAsia" w:ascii="宋体" w:cs="Times New Roman"/>
                <w:color w:val="auto"/>
                <w:sz w:val="24"/>
                <w:szCs w:val="24"/>
                <w:lang w:val="en-US" w:eastAsia="zh-CN"/>
              </w:rPr>
              <w:t>合计</w:t>
            </w:r>
          </w:p>
        </w:tc>
        <w:tc>
          <w:tcPr>
            <w:tcW w:w="1396" w:type="pct"/>
            <w:noWrap w:val="0"/>
            <w:vAlign w:val="center"/>
          </w:tcPr>
          <w:p w14:paraId="2A1F7676">
            <w:pPr>
              <w:spacing w:line="440" w:lineRule="exact"/>
              <w:jc w:val="center"/>
              <w:rPr>
                <w:rFonts w:hint="default" w:ascii="宋体" w:hAnsi="Times New Roman" w:eastAsia="宋体" w:cs="Times New Roman"/>
                <w:color w:val="auto"/>
                <w:sz w:val="24"/>
                <w:szCs w:val="24"/>
                <w:lang w:val="en-US" w:eastAsia="zh-CN"/>
              </w:rPr>
            </w:pPr>
          </w:p>
        </w:tc>
      </w:tr>
    </w:tbl>
    <w:p w14:paraId="14C99FE7">
      <w:pPr>
        <w:rPr>
          <w:rFonts w:ascii="宋体" w:hAnsi="宋体"/>
          <w:color w:val="auto"/>
          <w:sz w:val="24"/>
        </w:rPr>
      </w:pPr>
    </w:p>
    <w:p w14:paraId="13449F4B">
      <w:pPr>
        <w:pStyle w:val="11"/>
        <w:rPr>
          <w:rFonts w:ascii="宋体" w:hAnsi="宋体"/>
          <w:color w:val="auto"/>
          <w:sz w:val="24"/>
        </w:rPr>
      </w:pPr>
    </w:p>
    <w:p w14:paraId="63ED131E">
      <w:pPr>
        <w:rPr>
          <w:rFonts w:ascii="宋体" w:hAnsi="宋体"/>
          <w:color w:val="auto"/>
          <w:sz w:val="24"/>
        </w:rPr>
      </w:pPr>
    </w:p>
    <w:p w14:paraId="68E248BA">
      <w:pPr>
        <w:pStyle w:val="11"/>
        <w:rPr>
          <w:rFonts w:ascii="宋体" w:hAnsi="宋体"/>
          <w:color w:val="auto"/>
          <w:sz w:val="24"/>
        </w:rPr>
      </w:pPr>
    </w:p>
    <w:p w14:paraId="4347638B">
      <w:pPr>
        <w:rPr>
          <w:rFonts w:ascii="宋体" w:hAnsi="宋体"/>
          <w:color w:val="auto"/>
          <w:sz w:val="24"/>
        </w:rPr>
      </w:pPr>
    </w:p>
    <w:p w14:paraId="31A7C0D0">
      <w:pPr>
        <w:pStyle w:val="11"/>
        <w:rPr>
          <w:rFonts w:ascii="宋体" w:hAnsi="宋体"/>
          <w:color w:val="auto"/>
          <w:sz w:val="24"/>
        </w:rPr>
      </w:pPr>
    </w:p>
    <w:p w14:paraId="5BCB753C">
      <w:pPr>
        <w:rPr>
          <w:rFonts w:ascii="宋体" w:hAnsi="宋体"/>
          <w:color w:val="auto"/>
          <w:sz w:val="24"/>
        </w:rPr>
      </w:pPr>
    </w:p>
    <w:p w14:paraId="51B5F9EC">
      <w:pPr>
        <w:pStyle w:val="11"/>
        <w:rPr>
          <w:rFonts w:ascii="宋体" w:hAnsi="宋体"/>
          <w:color w:val="auto"/>
          <w:sz w:val="24"/>
        </w:rPr>
      </w:pPr>
    </w:p>
    <w:p w14:paraId="111C23CB">
      <w:pPr>
        <w:rPr>
          <w:rFonts w:ascii="宋体" w:hAnsi="宋体"/>
          <w:color w:val="auto"/>
          <w:sz w:val="24"/>
        </w:rPr>
      </w:pPr>
    </w:p>
    <w:p w14:paraId="006B292E">
      <w:pPr>
        <w:pStyle w:val="11"/>
        <w:rPr>
          <w:rFonts w:ascii="宋体" w:hAnsi="宋体"/>
          <w:color w:val="auto"/>
          <w:sz w:val="24"/>
        </w:rPr>
      </w:pPr>
    </w:p>
    <w:p w14:paraId="29632747">
      <w:pPr>
        <w:rPr>
          <w:rFonts w:ascii="宋体" w:hAnsi="宋体"/>
          <w:color w:val="auto"/>
          <w:sz w:val="24"/>
        </w:rPr>
      </w:pPr>
    </w:p>
    <w:p w14:paraId="0C0ACB10">
      <w:pPr>
        <w:pStyle w:val="11"/>
        <w:rPr>
          <w:rFonts w:ascii="宋体" w:hAnsi="宋体"/>
          <w:color w:val="auto"/>
          <w:sz w:val="24"/>
        </w:rPr>
      </w:pPr>
    </w:p>
    <w:p w14:paraId="2FF2B2FB">
      <w:pPr>
        <w:rPr>
          <w:rFonts w:ascii="宋体" w:hAnsi="宋体"/>
          <w:color w:val="auto"/>
          <w:sz w:val="24"/>
        </w:rPr>
      </w:pPr>
    </w:p>
    <w:p w14:paraId="66E80ACC">
      <w:pPr>
        <w:pStyle w:val="11"/>
        <w:rPr>
          <w:rFonts w:ascii="宋体" w:hAnsi="宋体"/>
          <w:color w:val="auto"/>
          <w:sz w:val="24"/>
        </w:rPr>
      </w:pPr>
    </w:p>
    <w:p w14:paraId="2164BF17">
      <w:pPr>
        <w:rPr>
          <w:rFonts w:ascii="宋体" w:hAnsi="宋体"/>
          <w:color w:val="auto"/>
          <w:sz w:val="24"/>
        </w:rPr>
      </w:pPr>
    </w:p>
    <w:p w14:paraId="3C6B8E09">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w:t>
      </w:r>
    </w:p>
    <w:p w14:paraId="2AE935D4">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A包：</w:t>
      </w:r>
    </w:p>
    <w:p w14:paraId="01743F40">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66A25FD1">
        <w:tblPrEx>
          <w:tblCellMar>
            <w:top w:w="0" w:type="dxa"/>
            <w:left w:w="108" w:type="dxa"/>
            <w:bottom w:w="0" w:type="dxa"/>
            <w:right w:w="108" w:type="dxa"/>
          </w:tblCellMar>
        </w:tblPrEx>
        <w:trPr>
          <w:trHeight w:val="600" w:hRule="atLeast"/>
          <w:jc w:val="center"/>
        </w:trPr>
        <w:tc>
          <w:tcPr>
            <w:tcW w:w="9505" w:type="dxa"/>
          </w:tcPr>
          <w:p w14:paraId="24DC126E">
            <w:pPr>
              <w:rPr>
                <w:rFonts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.施工方案与技术措施</w:t>
            </w:r>
          </w:p>
        </w:tc>
      </w:tr>
      <w:tr w14:paraId="05B5B2CB">
        <w:tblPrEx>
          <w:tblCellMar>
            <w:top w:w="0" w:type="dxa"/>
            <w:left w:w="108" w:type="dxa"/>
            <w:bottom w:w="0" w:type="dxa"/>
            <w:right w:w="108" w:type="dxa"/>
          </w:tblCellMar>
        </w:tblPrEx>
        <w:trPr>
          <w:trHeight w:val="600" w:hRule="atLeast"/>
          <w:jc w:val="center"/>
        </w:trPr>
        <w:tc>
          <w:tcPr>
            <w:tcW w:w="9505" w:type="dxa"/>
          </w:tcPr>
          <w:p w14:paraId="7132A1BC">
            <w:pPr>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.质量管理体系与措施</w:t>
            </w:r>
          </w:p>
        </w:tc>
      </w:tr>
      <w:tr w14:paraId="26D2783F">
        <w:tblPrEx>
          <w:tblCellMar>
            <w:top w:w="0" w:type="dxa"/>
            <w:left w:w="108" w:type="dxa"/>
            <w:bottom w:w="0" w:type="dxa"/>
            <w:right w:w="108" w:type="dxa"/>
          </w:tblCellMar>
        </w:tblPrEx>
        <w:trPr>
          <w:trHeight w:val="600" w:hRule="atLeast"/>
          <w:jc w:val="center"/>
        </w:trPr>
        <w:tc>
          <w:tcPr>
            <w:tcW w:w="9505" w:type="dxa"/>
          </w:tcPr>
          <w:p w14:paraId="0BF9132F">
            <w:pPr>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.安全管理体系与措施</w:t>
            </w:r>
          </w:p>
        </w:tc>
      </w:tr>
      <w:tr w14:paraId="5A111B99">
        <w:tblPrEx>
          <w:tblCellMar>
            <w:top w:w="0" w:type="dxa"/>
            <w:left w:w="108" w:type="dxa"/>
            <w:bottom w:w="0" w:type="dxa"/>
            <w:right w:w="108" w:type="dxa"/>
          </w:tblCellMar>
        </w:tblPrEx>
        <w:trPr>
          <w:trHeight w:val="600" w:hRule="atLeast"/>
          <w:jc w:val="center"/>
        </w:trPr>
        <w:tc>
          <w:tcPr>
            <w:tcW w:w="9505" w:type="dxa"/>
          </w:tcPr>
          <w:p w14:paraId="1837A7EC">
            <w:pPr>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.工程进度计划与措施</w:t>
            </w:r>
          </w:p>
        </w:tc>
      </w:tr>
      <w:tr w14:paraId="327D3744">
        <w:tblPrEx>
          <w:tblCellMar>
            <w:top w:w="0" w:type="dxa"/>
            <w:left w:w="108" w:type="dxa"/>
            <w:bottom w:w="0" w:type="dxa"/>
            <w:right w:w="108" w:type="dxa"/>
          </w:tblCellMar>
        </w:tblPrEx>
        <w:trPr>
          <w:trHeight w:val="600" w:hRule="atLeast"/>
          <w:jc w:val="center"/>
        </w:trPr>
        <w:tc>
          <w:tcPr>
            <w:tcW w:w="9505" w:type="dxa"/>
          </w:tcPr>
          <w:p w14:paraId="013AFC22">
            <w:pPr>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.环保管理体系与措施</w:t>
            </w:r>
          </w:p>
        </w:tc>
      </w:tr>
      <w:tr w14:paraId="0EF6A1D4">
        <w:tblPrEx>
          <w:tblCellMar>
            <w:top w:w="0" w:type="dxa"/>
            <w:left w:w="108" w:type="dxa"/>
            <w:bottom w:w="0" w:type="dxa"/>
            <w:right w:w="108" w:type="dxa"/>
          </w:tblCellMar>
        </w:tblPrEx>
        <w:trPr>
          <w:trHeight w:val="600" w:hRule="atLeast"/>
          <w:jc w:val="center"/>
        </w:trPr>
        <w:tc>
          <w:tcPr>
            <w:tcW w:w="9505" w:type="dxa"/>
          </w:tcPr>
          <w:p w14:paraId="6324C4E0">
            <w:pPr>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.文明管理体系与措施</w:t>
            </w:r>
          </w:p>
        </w:tc>
      </w:tr>
      <w:tr w14:paraId="1A10514A">
        <w:tblPrEx>
          <w:tblCellMar>
            <w:top w:w="0" w:type="dxa"/>
            <w:left w:w="108" w:type="dxa"/>
            <w:bottom w:w="0" w:type="dxa"/>
            <w:right w:w="108" w:type="dxa"/>
          </w:tblCellMar>
        </w:tblPrEx>
        <w:trPr>
          <w:trHeight w:val="600" w:hRule="atLeast"/>
          <w:jc w:val="center"/>
        </w:trPr>
        <w:tc>
          <w:tcPr>
            <w:tcW w:w="9505" w:type="dxa"/>
          </w:tcPr>
          <w:p w14:paraId="742DA17B">
            <w:pPr>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.施工管理及措施</w:t>
            </w:r>
          </w:p>
        </w:tc>
      </w:tr>
      <w:tr w14:paraId="51741EB5">
        <w:tblPrEx>
          <w:tblCellMar>
            <w:top w:w="0" w:type="dxa"/>
            <w:left w:w="108" w:type="dxa"/>
            <w:bottom w:w="0" w:type="dxa"/>
            <w:right w:w="108" w:type="dxa"/>
          </w:tblCellMar>
        </w:tblPrEx>
        <w:trPr>
          <w:trHeight w:val="600" w:hRule="atLeast"/>
          <w:jc w:val="center"/>
        </w:trPr>
        <w:tc>
          <w:tcPr>
            <w:tcW w:w="9505" w:type="dxa"/>
          </w:tcPr>
          <w:p w14:paraId="582D3835">
            <w:pPr>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.资源配备计划及措施</w:t>
            </w:r>
          </w:p>
        </w:tc>
      </w:tr>
      <w:tr w14:paraId="20872933">
        <w:tblPrEx>
          <w:tblCellMar>
            <w:top w:w="0" w:type="dxa"/>
            <w:left w:w="108" w:type="dxa"/>
            <w:bottom w:w="0" w:type="dxa"/>
            <w:right w:w="108" w:type="dxa"/>
          </w:tblCellMar>
        </w:tblPrEx>
        <w:trPr>
          <w:trHeight w:val="600" w:hRule="atLeast"/>
          <w:jc w:val="center"/>
        </w:trPr>
        <w:tc>
          <w:tcPr>
            <w:tcW w:w="9505" w:type="dxa"/>
          </w:tcPr>
          <w:p w14:paraId="1DB3481E">
            <w:pPr>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.施工关键部位、材料采购要点的控制及措施</w:t>
            </w:r>
          </w:p>
        </w:tc>
      </w:tr>
    </w:tbl>
    <w:p w14:paraId="5CA97D61">
      <w:pPr>
        <w:spacing w:before="143" w:beforeLines="50" w:after="286" w:afterLines="100" w:line="360" w:lineRule="auto"/>
        <w:rPr>
          <w:rFonts w:hint="eastAsia" w:ascii="宋体" w:hAnsi="宋体" w:eastAsia="宋体"/>
          <w:b/>
          <w:color w:val="auto"/>
          <w:sz w:val="24"/>
          <w:lang w:val="en-US" w:eastAsia="zh-CN"/>
        </w:rPr>
      </w:pPr>
      <w:r>
        <w:rPr>
          <w:rFonts w:hint="eastAsia" w:ascii="宋体" w:hAnsi="宋体"/>
          <w:b/>
          <w:color w:val="auto"/>
          <w:sz w:val="24"/>
          <w:lang w:val="en-US" w:eastAsia="zh-CN"/>
        </w:rPr>
        <w:t>B包：项目实施方案；售后服务方案；质量保证措施</w:t>
      </w:r>
    </w:p>
    <w:p w14:paraId="16091E08">
      <w:pPr>
        <w:spacing w:before="143" w:beforeLines="50" w:after="286" w:afterLines="100" w:line="360" w:lineRule="auto"/>
        <w:rPr>
          <w:rFonts w:ascii="宋体" w:hAnsi="宋体"/>
          <w:b/>
          <w:color w:val="auto"/>
          <w:sz w:val="24"/>
        </w:rPr>
      </w:pPr>
    </w:p>
    <w:p w14:paraId="53A0270E">
      <w:pPr>
        <w:spacing w:before="143" w:beforeLines="50" w:after="286" w:afterLines="100" w:line="360" w:lineRule="auto"/>
        <w:rPr>
          <w:rFonts w:ascii="宋体" w:hAnsi="宋体"/>
          <w:b/>
          <w:color w:val="auto"/>
          <w:sz w:val="24"/>
        </w:rPr>
      </w:pPr>
    </w:p>
    <w:p w14:paraId="78424C51">
      <w:pPr>
        <w:spacing w:before="143" w:beforeLines="50" w:after="286" w:afterLines="100" w:line="360" w:lineRule="auto"/>
        <w:rPr>
          <w:rFonts w:ascii="宋体" w:hAnsi="宋体"/>
          <w:b/>
          <w:color w:val="auto"/>
          <w:sz w:val="24"/>
        </w:rPr>
      </w:pPr>
    </w:p>
    <w:p w14:paraId="3798EC2F">
      <w:pPr>
        <w:spacing w:before="143" w:beforeLines="50" w:after="286" w:afterLines="100" w:line="360" w:lineRule="auto"/>
        <w:rPr>
          <w:rFonts w:ascii="宋体" w:hAnsi="宋体"/>
          <w:b/>
          <w:color w:val="auto"/>
          <w:sz w:val="24"/>
        </w:rPr>
      </w:pPr>
    </w:p>
    <w:p w14:paraId="115240CF">
      <w:pPr>
        <w:pStyle w:val="86"/>
        <w:tabs>
          <w:tab w:val="left" w:pos="9638"/>
        </w:tabs>
        <w:spacing w:line="360" w:lineRule="auto"/>
        <w:ind w:right="-82" w:firstLine="472" w:firstLineChars="196"/>
        <w:jc w:val="center"/>
        <w:rPr>
          <w:rFonts w:hint="eastAsia" w:ascii="宋体" w:hAnsi="宋体"/>
          <w:b/>
          <w:color w:val="auto"/>
          <w:sz w:val="24"/>
          <w:szCs w:val="24"/>
        </w:rPr>
      </w:pPr>
      <w:bookmarkStart w:id="161" w:name="_Toc300901200"/>
      <w:bookmarkStart w:id="162" w:name="_Toc374107074"/>
      <w:bookmarkStart w:id="163" w:name="_Toc323642005"/>
    </w:p>
    <w:p w14:paraId="41F8460B">
      <w:pPr>
        <w:pStyle w:val="86"/>
        <w:tabs>
          <w:tab w:val="left" w:pos="9638"/>
        </w:tabs>
        <w:spacing w:line="360" w:lineRule="auto"/>
        <w:ind w:right="-82" w:firstLine="472" w:firstLineChars="196"/>
        <w:jc w:val="center"/>
        <w:rPr>
          <w:rFonts w:hint="eastAsia" w:ascii="宋体" w:hAnsi="宋体"/>
          <w:b/>
          <w:color w:val="auto"/>
          <w:sz w:val="24"/>
          <w:szCs w:val="24"/>
        </w:rPr>
      </w:pPr>
    </w:p>
    <w:p w14:paraId="6D854C14">
      <w:pPr>
        <w:pStyle w:val="86"/>
        <w:tabs>
          <w:tab w:val="left" w:pos="9638"/>
        </w:tabs>
        <w:spacing w:line="360" w:lineRule="auto"/>
        <w:ind w:right="-82" w:firstLine="472" w:firstLineChars="196"/>
        <w:jc w:val="center"/>
        <w:rPr>
          <w:rFonts w:hint="eastAsia" w:ascii="宋体" w:hAnsi="宋体"/>
          <w:b/>
          <w:color w:val="auto"/>
          <w:sz w:val="24"/>
          <w:szCs w:val="24"/>
        </w:rPr>
      </w:pPr>
    </w:p>
    <w:p w14:paraId="26D83093">
      <w:pPr>
        <w:pStyle w:val="86"/>
        <w:tabs>
          <w:tab w:val="left" w:pos="9638"/>
        </w:tabs>
        <w:spacing w:line="360" w:lineRule="auto"/>
        <w:ind w:right="-82" w:firstLine="472" w:firstLineChars="196"/>
        <w:jc w:val="center"/>
        <w:rPr>
          <w:rFonts w:hint="eastAsia" w:ascii="宋体" w:hAnsi="宋体"/>
          <w:b/>
          <w:color w:val="auto"/>
          <w:sz w:val="24"/>
          <w:szCs w:val="24"/>
        </w:rPr>
      </w:pPr>
    </w:p>
    <w:p w14:paraId="7D1FCE48">
      <w:pPr>
        <w:pStyle w:val="86"/>
        <w:tabs>
          <w:tab w:val="left" w:pos="9638"/>
        </w:tabs>
        <w:spacing w:line="360" w:lineRule="auto"/>
        <w:ind w:right="-82" w:firstLine="472" w:firstLineChars="196"/>
        <w:jc w:val="center"/>
        <w:rPr>
          <w:rFonts w:hint="eastAsia" w:ascii="宋体" w:hAnsi="宋体" w:eastAsia="宋体"/>
          <w:b/>
          <w:color w:val="auto"/>
          <w:sz w:val="24"/>
          <w:szCs w:val="24"/>
          <w:lang w:eastAsia="zh-CN"/>
        </w:rPr>
      </w:pPr>
      <w:r>
        <w:rPr>
          <w:rFonts w:hint="eastAsia" w:ascii="宋体" w:hAnsi="宋体"/>
          <w:b/>
          <w:color w:val="auto"/>
          <w:sz w:val="24"/>
          <w:szCs w:val="24"/>
        </w:rPr>
        <w:t>六、项目经理无在施建设工程项目承诺书</w:t>
      </w:r>
      <w:r>
        <w:rPr>
          <w:rFonts w:hint="eastAsia" w:ascii="宋体" w:hAnsi="宋体"/>
          <w:b/>
          <w:color w:val="auto"/>
          <w:sz w:val="24"/>
          <w:szCs w:val="24"/>
          <w:lang w:eastAsia="zh-CN"/>
        </w:rPr>
        <w:t>（仅限</w:t>
      </w:r>
      <w:r>
        <w:rPr>
          <w:rFonts w:hint="eastAsia" w:ascii="宋体" w:hAnsi="宋体"/>
          <w:b/>
          <w:color w:val="auto"/>
          <w:sz w:val="24"/>
          <w:szCs w:val="24"/>
          <w:lang w:val="en-US" w:eastAsia="zh-CN"/>
        </w:rPr>
        <w:t>A包</w:t>
      </w:r>
      <w:r>
        <w:rPr>
          <w:rFonts w:hint="eastAsia" w:ascii="宋体" w:hAnsi="宋体"/>
          <w:b/>
          <w:color w:val="auto"/>
          <w:sz w:val="24"/>
          <w:szCs w:val="24"/>
          <w:lang w:eastAsia="zh-CN"/>
        </w:rPr>
        <w:t>）</w:t>
      </w:r>
    </w:p>
    <w:p w14:paraId="2BCD365E">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20351D83">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7654C234">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ABA1A85">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351D0493">
      <w:pPr>
        <w:spacing w:line="360" w:lineRule="auto"/>
        <w:ind w:firstLine="480" w:firstLineChars="200"/>
        <w:rPr>
          <w:rFonts w:ascii="宋体" w:hAnsi="宋体"/>
          <w:color w:val="auto"/>
          <w:sz w:val="24"/>
        </w:rPr>
      </w:pPr>
    </w:p>
    <w:p w14:paraId="00396332">
      <w:pPr>
        <w:spacing w:line="360" w:lineRule="auto"/>
        <w:ind w:firstLine="480" w:firstLineChars="200"/>
        <w:rPr>
          <w:rFonts w:ascii="宋体" w:hAnsi="宋体"/>
          <w:color w:val="auto"/>
          <w:sz w:val="24"/>
        </w:rPr>
      </w:pPr>
    </w:p>
    <w:p w14:paraId="471B339A">
      <w:pPr>
        <w:spacing w:line="360" w:lineRule="auto"/>
        <w:ind w:firstLine="480" w:firstLineChars="200"/>
        <w:rPr>
          <w:rFonts w:ascii="宋体" w:hAnsi="宋体"/>
          <w:color w:val="auto"/>
          <w:sz w:val="24"/>
        </w:rPr>
      </w:pPr>
      <w:r>
        <w:rPr>
          <w:rFonts w:hint="eastAsia" w:ascii="宋体" w:hAnsi="宋体"/>
          <w:color w:val="auto"/>
          <w:sz w:val="24"/>
        </w:rPr>
        <w:t>特此承诺。</w:t>
      </w:r>
    </w:p>
    <w:p w14:paraId="783BAC0C">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0EDC47DA">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4CE7827A">
      <w:pPr>
        <w:pStyle w:val="4"/>
        <w:numPr>
          <w:ilvl w:val="0"/>
          <w:numId w:val="0"/>
        </w:numPr>
        <w:spacing w:line="360" w:lineRule="auto"/>
        <w:jc w:val="both"/>
        <w:outlineLvl w:val="9"/>
        <w:rPr>
          <w:rFonts w:hint="eastAsia" w:ascii="宋体" w:hAnsi="宋体"/>
          <w:b/>
          <w:color w:val="auto"/>
          <w:sz w:val="24"/>
          <w:szCs w:val="24"/>
          <w:lang w:eastAsia="zh-CN"/>
        </w:rPr>
      </w:pPr>
    </w:p>
    <w:p w14:paraId="3C14C1DF">
      <w:pPr>
        <w:rPr>
          <w:rFonts w:hint="eastAsia" w:ascii="宋体" w:hAnsi="宋体"/>
          <w:b/>
          <w:color w:val="auto"/>
          <w:sz w:val="24"/>
          <w:szCs w:val="24"/>
          <w:lang w:eastAsia="zh-CN"/>
        </w:rPr>
      </w:pPr>
    </w:p>
    <w:p w14:paraId="3C282D51">
      <w:pPr>
        <w:pStyle w:val="11"/>
        <w:rPr>
          <w:rFonts w:hint="eastAsia" w:ascii="宋体" w:hAnsi="宋体"/>
          <w:b/>
          <w:color w:val="auto"/>
          <w:sz w:val="24"/>
          <w:szCs w:val="24"/>
          <w:lang w:eastAsia="zh-CN"/>
        </w:rPr>
      </w:pPr>
    </w:p>
    <w:p w14:paraId="13BD2E56">
      <w:pPr>
        <w:rPr>
          <w:rFonts w:hint="eastAsia" w:ascii="宋体" w:hAnsi="宋体"/>
          <w:b/>
          <w:color w:val="auto"/>
          <w:sz w:val="24"/>
          <w:szCs w:val="24"/>
          <w:lang w:eastAsia="zh-CN"/>
        </w:rPr>
      </w:pPr>
    </w:p>
    <w:p w14:paraId="220CBEB1">
      <w:pPr>
        <w:pStyle w:val="11"/>
        <w:rPr>
          <w:rFonts w:hint="eastAsia" w:ascii="宋体" w:hAnsi="宋体"/>
          <w:b/>
          <w:color w:val="auto"/>
          <w:sz w:val="24"/>
          <w:szCs w:val="24"/>
          <w:lang w:eastAsia="zh-CN"/>
        </w:rPr>
      </w:pPr>
    </w:p>
    <w:p w14:paraId="2C55060C">
      <w:pPr>
        <w:rPr>
          <w:rFonts w:hint="eastAsia" w:ascii="宋体" w:hAnsi="宋体"/>
          <w:b/>
          <w:color w:val="auto"/>
          <w:sz w:val="24"/>
          <w:szCs w:val="24"/>
          <w:lang w:eastAsia="zh-CN"/>
        </w:rPr>
      </w:pPr>
    </w:p>
    <w:p w14:paraId="07396B84">
      <w:pPr>
        <w:pStyle w:val="11"/>
        <w:rPr>
          <w:rFonts w:hint="eastAsia" w:ascii="宋体" w:hAnsi="宋体"/>
          <w:b/>
          <w:color w:val="auto"/>
          <w:sz w:val="24"/>
          <w:szCs w:val="24"/>
          <w:lang w:eastAsia="zh-CN"/>
        </w:rPr>
      </w:pPr>
    </w:p>
    <w:p w14:paraId="66F44638">
      <w:pPr>
        <w:rPr>
          <w:rFonts w:hint="eastAsia" w:ascii="宋体" w:hAnsi="宋体"/>
          <w:b/>
          <w:color w:val="auto"/>
          <w:sz w:val="24"/>
          <w:szCs w:val="24"/>
          <w:lang w:eastAsia="zh-CN"/>
        </w:rPr>
      </w:pPr>
    </w:p>
    <w:p w14:paraId="71E31A08">
      <w:pPr>
        <w:pStyle w:val="11"/>
        <w:rPr>
          <w:rFonts w:hint="eastAsia"/>
          <w:color w:val="auto"/>
          <w:lang w:eastAsia="zh-CN"/>
        </w:rPr>
      </w:pPr>
    </w:p>
    <w:p w14:paraId="4A5B2339">
      <w:pPr>
        <w:numPr>
          <w:ilvl w:val="0"/>
          <w:numId w:val="0"/>
        </w:numPr>
        <w:rPr>
          <w:rFonts w:hint="eastAsia"/>
          <w:color w:val="auto"/>
          <w:lang w:eastAsia="zh-CN"/>
        </w:rPr>
      </w:pPr>
    </w:p>
    <w:p w14:paraId="4C5F93C4">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61"/>
      <w:bookmarkEnd w:id="162"/>
      <w:bookmarkEnd w:id="163"/>
    </w:p>
    <w:p w14:paraId="617B3C7C">
      <w:pPr>
        <w:spacing w:line="360" w:lineRule="auto"/>
        <w:rPr>
          <w:rFonts w:hint="default" w:ascii="宋体" w:hAnsi="宋体"/>
          <w:color w:val="auto"/>
          <w:sz w:val="24"/>
          <w:lang w:val="en-US" w:eastAsia="zh-CN"/>
        </w:rPr>
      </w:pPr>
      <w:r>
        <w:rPr>
          <w:rFonts w:hint="eastAsia" w:ascii="宋体" w:hAnsi="宋体"/>
          <w:color w:val="auto"/>
          <w:sz w:val="24"/>
          <w:lang w:val="en-US" w:eastAsia="zh-CN"/>
        </w:rPr>
        <w:t>A包：</w:t>
      </w:r>
    </w:p>
    <w:p w14:paraId="345953C9">
      <w:pPr>
        <w:spacing w:line="360" w:lineRule="auto"/>
        <w:rPr>
          <w:rFonts w:hint="eastAsia" w:ascii="宋体" w:hAnsi="宋体"/>
          <w:color w:val="auto"/>
          <w:sz w:val="24"/>
        </w:rPr>
      </w:pPr>
      <w:r>
        <w:rPr>
          <w:rFonts w:hint="eastAsia" w:ascii="宋体" w:hAnsi="宋体"/>
          <w:color w:val="auto"/>
          <w:sz w:val="24"/>
          <w:lang w:eastAsia="zh-CN"/>
        </w:rPr>
        <w:t>（一）</w:t>
      </w:r>
      <w:r>
        <w:rPr>
          <w:rFonts w:hint="eastAsia" w:ascii="宋体" w:hAnsi="宋体"/>
          <w:color w:val="auto"/>
          <w:sz w:val="24"/>
        </w:rPr>
        <w:t>营业执照</w:t>
      </w:r>
    </w:p>
    <w:p w14:paraId="0666DD6E">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5F0E15BB">
      <w:pPr>
        <w:spacing w:line="360" w:lineRule="auto"/>
        <w:rPr>
          <w:rFonts w:hint="eastAsia" w:ascii="宋体" w:hAnsi="宋体"/>
          <w:color w:val="auto"/>
          <w:sz w:val="24"/>
        </w:rPr>
      </w:pPr>
      <w:r>
        <w:rPr>
          <w:rFonts w:hint="eastAsia" w:ascii="宋体" w:hAnsi="宋体"/>
          <w:color w:val="auto"/>
          <w:sz w:val="24"/>
          <w:lang w:eastAsia="zh-CN"/>
        </w:rPr>
        <w:t>（二）</w:t>
      </w:r>
      <w:r>
        <w:rPr>
          <w:rFonts w:hint="eastAsia" w:ascii="宋体" w:hAnsi="宋体"/>
          <w:color w:val="auto"/>
          <w:sz w:val="24"/>
        </w:rPr>
        <w:t>企业资质证书</w:t>
      </w:r>
    </w:p>
    <w:p w14:paraId="2593C69A">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1614E897">
      <w:pPr>
        <w:spacing w:line="360" w:lineRule="auto"/>
        <w:rPr>
          <w:rFonts w:hint="eastAsia" w:ascii="宋体" w:hAnsi="宋体"/>
          <w:color w:val="auto"/>
          <w:sz w:val="24"/>
        </w:rPr>
      </w:pPr>
      <w:r>
        <w:rPr>
          <w:rFonts w:hint="eastAsia" w:ascii="宋体" w:hAnsi="宋体"/>
          <w:color w:val="auto"/>
          <w:sz w:val="24"/>
          <w:lang w:eastAsia="zh-CN"/>
        </w:rPr>
        <w:t>（三）</w:t>
      </w:r>
      <w:r>
        <w:rPr>
          <w:rFonts w:hint="eastAsia" w:ascii="宋体" w:hAnsi="宋体"/>
          <w:color w:val="auto"/>
          <w:sz w:val="24"/>
        </w:rPr>
        <w:t>安全生产许可证</w:t>
      </w:r>
    </w:p>
    <w:p w14:paraId="17C506F6">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28A96817">
      <w:pPr>
        <w:spacing w:line="360" w:lineRule="auto"/>
        <w:rPr>
          <w:rFonts w:hint="eastAsia" w:ascii="宋体" w:hAnsi="宋体"/>
          <w:color w:val="auto"/>
          <w:sz w:val="24"/>
          <w:lang w:eastAsia="zh-CN"/>
        </w:rPr>
      </w:pPr>
      <w:r>
        <w:rPr>
          <w:rFonts w:hint="eastAsia" w:ascii="宋体" w:hAnsi="宋体"/>
          <w:color w:val="auto"/>
          <w:sz w:val="24"/>
          <w:lang w:eastAsia="zh-CN"/>
        </w:rPr>
        <w:t>（四）项目经理建造师注册证</w:t>
      </w:r>
    </w:p>
    <w:p w14:paraId="1D11EFD7">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35401DD7">
      <w:pPr>
        <w:spacing w:line="360" w:lineRule="auto"/>
        <w:rPr>
          <w:rFonts w:hint="eastAsia" w:ascii="宋体" w:hAnsi="宋体"/>
          <w:color w:val="auto"/>
          <w:sz w:val="24"/>
          <w:lang w:val="en-US" w:eastAsia="zh-CN"/>
        </w:rPr>
      </w:pPr>
      <w:r>
        <w:rPr>
          <w:rFonts w:hint="eastAsia" w:ascii="宋体" w:hAnsi="宋体"/>
          <w:color w:val="auto"/>
          <w:sz w:val="24"/>
          <w:lang w:eastAsia="zh-CN"/>
        </w:rPr>
        <w:t>（五）项目经理安全生产考核合格</w:t>
      </w:r>
      <w:r>
        <w:rPr>
          <w:rFonts w:hint="eastAsia" w:ascii="宋体" w:hAnsi="宋体"/>
          <w:color w:val="auto"/>
          <w:sz w:val="24"/>
          <w:lang w:val="en-US" w:eastAsia="zh-CN"/>
        </w:rPr>
        <w:t>B证</w:t>
      </w:r>
    </w:p>
    <w:p w14:paraId="72B18881">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3F74D33C">
      <w:pPr>
        <w:rPr>
          <w:rFonts w:hint="eastAsia" w:ascii="宋体" w:hAnsi="宋体"/>
          <w:color w:val="auto"/>
          <w:sz w:val="24"/>
          <w:lang w:val="en-US" w:eastAsia="zh-CN"/>
        </w:rPr>
      </w:pPr>
      <w:r>
        <w:rPr>
          <w:rFonts w:hint="eastAsia" w:ascii="宋体" w:hAnsi="宋体"/>
          <w:color w:val="auto"/>
          <w:sz w:val="24"/>
          <w:lang w:val="en-US" w:eastAsia="zh-CN"/>
        </w:rPr>
        <w:br w:type="page"/>
      </w:r>
    </w:p>
    <w:p w14:paraId="17D2B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ascii="宋体" w:hAnsi="宋体"/>
          <w:color w:val="auto"/>
          <w:sz w:val="24"/>
          <w:lang w:val="en-US" w:eastAsia="zh-CN"/>
        </w:rPr>
        <w:t>（六）</w:t>
      </w:r>
      <w:r>
        <w:rPr>
          <w:rFonts w:hint="eastAsia"/>
          <w:color w:val="auto"/>
          <w:sz w:val="24"/>
          <w:szCs w:val="24"/>
          <w:lang w:eastAsia="zh-CN"/>
        </w:rPr>
        <w:t>供应商缴纳税收和社会保障资金等证明告知承诺书</w:t>
      </w:r>
    </w:p>
    <w:p w14:paraId="5165E20F">
      <w:pPr>
        <w:spacing w:line="560" w:lineRule="exact"/>
        <w:jc w:val="center"/>
        <w:rPr>
          <w:rFonts w:ascii="宋体" w:hAnsi="宋体" w:cs="宋体"/>
          <w:b/>
          <w:bCs/>
          <w:color w:val="auto"/>
          <w:kern w:val="0"/>
          <w:sz w:val="24"/>
          <w:highlight w:val="none"/>
        </w:rPr>
      </w:pPr>
      <w:r>
        <w:rPr>
          <w:rFonts w:ascii="宋体" w:hAnsi="宋体" w:cs="宋体"/>
          <w:b/>
          <w:bCs/>
          <w:color w:val="auto"/>
          <w:kern w:val="0"/>
          <w:sz w:val="24"/>
          <w:highlight w:val="none"/>
        </w:rPr>
        <w:t>供应商缴纳税收和社会保障资金等证明告知承诺书</w:t>
      </w:r>
    </w:p>
    <w:p w14:paraId="512A817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本公司（联合体）郑重承诺：</w:t>
      </w:r>
    </w:p>
    <w:p w14:paraId="3346742F">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1.承诺具有良好的商业信誉和健全的财务会计制度；</w:t>
      </w:r>
    </w:p>
    <w:p w14:paraId="2612B74E">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2.承诺依法缴纳税收和社会保障资金的良好记录；</w:t>
      </w:r>
    </w:p>
    <w:p w14:paraId="1401FE6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3.承诺参加政府采购活动前三年内，在经营活动中没有重大违法记录。</w:t>
      </w:r>
    </w:p>
    <w:p w14:paraId="4CD0E08A">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我公司对上述承诺内容的真实性负责，如虚假承诺，将依法承担相应法律责任。</w:t>
      </w:r>
    </w:p>
    <w:p w14:paraId="0EA308EA">
      <w:pPr>
        <w:spacing w:line="600" w:lineRule="exact"/>
        <w:rPr>
          <w:rFonts w:ascii="宋体" w:hAnsi="宋体" w:cs="宋体"/>
          <w:color w:val="auto"/>
          <w:kern w:val="0"/>
          <w:sz w:val="24"/>
          <w:highlight w:val="none"/>
        </w:rPr>
      </w:pPr>
    </w:p>
    <w:p w14:paraId="7D67A70B">
      <w:pPr>
        <w:spacing w:line="600" w:lineRule="exact"/>
        <w:rPr>
          <w:rFonts w:ascii="宋体" w:hAnsi="宋体" w:cs="宋体"/>
          <w:color w:val="auto"/>
          <w:kern w:val="0"/>
          <w:sz w:val="24"/>
          <w:highlight w:val="none"/>
        </w:rPr>
      </w:pPr>
    </w:p>
    <w:p w14:paraId="019D0088">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5A34AAAC">
      <w:pPr>
        <w:spacing w:line="600" w:lineRule="exact"/>
        <w:ind w:firstLine="120" w:firstLineChars="50"/>
        <w:rPr>
          <w:rFonts w:ascii="宋体" w:hAnsi="宋体" w:cs="宋体"/>
          <w:color w:val="auto"/>
          <w:kern w:val="0"/>
          <w:sz w:val="24"/>
          <w:highlight w:val="none"/>
        </w:rPr>
      </w:pPr>
    </w:p>
    <w:p w14:paraId="47770B33">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6A1310BA">
      <w:pPr>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年  月  日</w:t>
      </w:r>
    </w:p>
    <w:p w14:paraId="70AA5EC5">
      <w:r>
        <w:br w:type="page"/>
      </w:r>
    </w:p>
    <w:p w14:paraId="1BD1CD8D">
      <w:pPr>
        <w:spacing w:line="360" w:lineRule="auto"/>
        <w:rPr>
          <w:rFonts w:hint="default" w:ascii="宋体" w:hAnsi="宋体"/>
          <w:color w:val="auto"/>
          <w:sz w:val="24"/>
          <w:lang w:val="en-US" w:eastAsia="zh-CN"/>
        </w:rPr>
      </w:pPr>
      <w:r>
        <w:rPr>
          <w:rFonts w:hint="eastAsia" w:ascii="宋体" w:hAnsi="宋体"/>
          <w:color w:val="auto"/>
          <w:sz w:val="24"/>
          <w:lang w:val="en-US" w:eastAsia="zh-CN"/>
        </w:rPr>
        <w:t>B包：</w:t>
      </w:r>
    </w:p>
    <w:p w14:paraId="6CCBB7C5">
      <w:pPr>
        <w:spacing w:line="360" w:lineRule="auto"/>
        <w:rPr>
          <w:rFonts w:hint="eastAsia" w:ascii="宋体" w:hAnsi="宋体"/>
          <w:color w:val="auto"/>
          <w:sz w:val="24"/>
        </w:rPr>
      </w:pPr>
      <w:r>
        <w:rPr>
          <w:rFonts w:hint="eastAsia" w:ascii="宋体" w:hAnsi="宋体"/>
          <w:color w:val="auto"/>
          <w:sz w:val="24"/>
          <w:lang w:eastAsia="zh-CN"/>
        </w:rPr>
        <w:t>（一）</w:t>
      </w:r>
      <w:r>
        <w:rPr>
          <w:rFonts w:hint="eastAsia" w:ascii="宋体" w:hAnsi="宋体"/>
          <w:color w:val="auto"/>
          <w:sz w:val="24"/>
        </w:rPr>
        <w:t>营业执照</w:t>
      </w:r>
    </w:p>
    <w:p w14:paraId="3B6416A3">
      <w:pPr>
        <w:spacing w:line="360" w:lineRule="auto"/>
        <w:jc w:val="center"/>
        <w:rPr>
          <w:rFonts w:hint="eastAsia" w:ascii="宋体" w:hAnsi="宋体"/>
          <w:color w:val="auto"/>
          <w:sz w:val="24"/>
          <w:lang w:eastAsia="zh-CN"/>
        </w:rPr>
      </w:pPr>
      <w:r>
        <w:rPr>
          <w:rFonts w:hint="eastAsia" w:ascii="宋体" w:hAnsi="宋体"/>
          <w:color w:val="auto"/>
          <w:sz w:val="24"/>
          <w:lang w:eastAsia="zh-CN"/>
        </w:rPr>
        <w:t>附加盖公章的复印件或扫描件</w:t>
      </w:r>
    </w:p>
    <w:p w14:paraId="670F94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ascii="宋体" w:hAnsi="宋体"/>
          <w:color w:val="auto"/>
          <w:sz w:val="24"/>
          <w:lang w:val="en-US" w:eastAsia="zh-CN"/>
        </w:rPr>
        <w:t>（二）</w:t>
      </w:r>
      <w:r>
        <w:rPr>
          <w:rFonts w:hint="eastAsia"/>
          <w:color w:val="auto"/>
          <w:sz w:val="24"/>
          <w:szCs w:val="24"/>
          <w:lang w:eastAsia="zh-CN"/>
        </w:rPr>
        <w:t>供应商缴纳税收和社会保障资金等证明告知承诺书</w:t>
      </w:r>
    </w:p>
    <w:p w14:paraId="62C694FD">
      <w:pPr>
        <w:spacing w:line="560" w:lineRule="exact"/>
        <w:jc w:val="center"/>
        <w:rPr>
          <w:rFonts w:ascii="宋体" w:hAnsi="宋体" w:cs="宋体"/>
          <w:b/>
          <w:bCs/>
          <w:color w:val="auto"/>
          <w:kern w:val="0"/>
          <w:sz w:val="24"/>
          <w:highlight w:val="none"/>
        </w:rPr>
      </w:pPr>
      <w:r>
        <w:rPr>
          <w:rFonts w:ascii="宋体" w:hAnsi="宋体" w:cs="宋体"/>
          <w:b/>
          <w:bCs/>
          <w:color w:val="auto"/>
          <w:kern w:val="0"/>
          <w:sz w:val="24"/>
          <w:highlight w:val="none"/>
        </w:rPr>
        <w:t>供应商缴纳税收和社会保障资金等证明告知承诺书</w:t>
      </w:r>
    </w:p>
    <w:p w14:paraId="1441A842">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本公司（联合体）郑重承诺：</w:t>
      </w:r>
    </w:p>
    <w:p w14:paraId="37D15DFB">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1.承诺具有良好的商业信誉和健全的财务会计制度；</w:t>
      </w:r>
    </w:p>
    <w:p w14:paraId="5A45758C">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2.承诺依法缴纳税收和社会保障资金的良好记录；</w:t>
      </w:r>
    </w:p>
    <w:p w14:paraId="08ED3B1D">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3.承诺参加政府采购活动前三年内，在经营活动中没有重大违法记录。</w:t>
      </w:r>
    </w:p>
    <w:p w14:paraId="1A1D9CE1">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我公司对上述承诺内容的真实性负责，如虚假承诺，将依法承担相应法律责任。</w:t>
      </w:r>
    </w:p>
    <w:p w14:paraId="460D825D">
      <w:pPr>
        <w:spacing w:line="600" w:lineRule="exact"/>
        <w:rPr>
          <w:rFonts w:ascii="宋体" w:hAnsi="宋体" w:cs="宋体"/>
          <w:color w:val="auto"/>
          <w:kern w:val="0"/>
          <w:sz w:val="24"/>
          <w:highlight w:val="none"/>
        </w:rPr>
      </w:pPr>
    </w:p>
    <w:p w14:paraId="041DC723">
      <w:pPr>
        <w:spacing w:line="600" w:lineRule="exact"/>
        <w:rPr>
          <w:rFonts w:ascii="宋体" w:hAnsi="宋体" w:cs="宋体"/>
          <w:color w:val="auto"/>
          <w:kern w:val="0"/>
          <w:sz w:val="24"/>
          <w:highlight w:val="none"/>
        </w:rPr>
      </w:pPr>
    </w:p>
    <w:p w14:paraId="594D6150">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4F627627">
      <w:pPr>
        <w:spacing w:line="600" w:lineRule="exact"/>
        <w:ind w:firstLine="120" w:firstLineChars="50"/>
        <w:rPr>
          <w:rFonts w:ascii="宋体" w:hAnsi="宋体" w:cs="宋体"/>
          <w:color w:val="auto"/>
          <w:kern w:val="0"/>
          <w:sz w:val="24"/>
          <w:highlight w:val="none"/>
        </w:rPr>
      </w:pPr>
    </w:p>
    <w:p w14:paraId="6DCFFED8">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7E911CBE">
      <w:pPr>
        <w:spacing w:line="360" w:lineRule="auto"/>
        <w:rPr>
          <w:rFonts w:ascii="宋体" w:hAnsi="宋体" w:cs="宋体"/>
          <w:color w:val="auto"/>
          <w:kern w:val="0"/>
          <w:sz w:val="24"/>
          <w:highlight w:val="none"/>
        </w:rPr>
      </w:pPr>
      <w:r>
        <w:rPr>
          <w:rFonts w:ascii="宋体" w:hAnsi="宋体" w:cs="宋体"/>
          <w:color w:val="auto"/>
          <w:kern w:val="0"/>
          <w:sz w:val="24"/>
          <w:highlight w:val="none"/>
        </w:rPr>
        <w:t xml:space="preserve">                                               年  月  日</w:t>
      </w:r>
    </w:p>
    <w:p w14:paraId="3D157A5D">
      <w:pPr>
        <w:rPr>
          <w:rFonts w:ascii="宋体" w:hAnsi="宋体" w:cs="宋体"/>
          <w:color w:val="auto"/>
          <w:kern w:val="0"/>
          <w:sz w:val="24"/>
          <w:highlight w:val="none"/>
        </w:rPr>
      </w:pPr>
      <w:r>
        <w:rPr>
          <w:rFonts w:ascii="宋体" w:hAnsi="宋体" w:cs="宋体"/>
          <w:color w:val="auto"/>
          <w:kern w:val="0"/>
          <w:sz w:val="24"/>
          <w:highlight w:val="none"/>
        </w:rPr>
        <w:br w:type="page"/>
      </w:r>
    </w:p>
    <w:p w14:paraId="4E43BD51">
      <w:pPr>
        <w:spacing w:before="66" w:line="360" w:lineRule="auto"/>
        <w:ind w:left="218" w:right="0" w:firstLine="0"/>
        <w:jc w:val="left"/>
        <w:rPr>
          <w:rFonts w:hint="eastAsia"/>
          <w:b/>
          <w:color w:val="auto"/>
          <w:sz w:val="24"/>
          <w:szCs w:val="24"/>
          <w:highlight w:val="none"/>
        </w:rPr>
      </w:pPr>
      <w:r>
        <w:rPr>
          <w:rFonts w:hint="eastAsia"/>
          <w:lang w:eastAsia="zh-CN"/>
        </w:rPr>
        <w:t>（三）、</w:t>
      </w:r>
      <w:r>
        <w:rPr>
          <w:rFonts w:hint="eastAsia" w:ascii="宋体" w:hAnsi="宋体" w:eastAsia="宋体" w:cs="宋体"/>
          <w:b/>
          <w:color w:val="auto"/>
          <w:sz w:val="24"/>
          <w:szCs w:val="24"/>
          <w:highlight w:val="none"/>
        </w:rPr>
        <w:t>供应商具有履行合同所必</w:t>
      </w:r>
      <w:r>
        <w:rPr>
          <w:rFonts w:hint="eastAsia"/>
          <w:b/>
          <w:color w:val="auto"/>
          <w:sz w:val="24"/>
          <w:szCs w:val="24"/>
          <w:highlight w:val="none"/>
        </w:rPr>
        <w:t>需的设备和专业技术能力承诺书</w:t>
      </w:r>
    </w:p>
    <w:p w14:paraId="07F72D71">
      <w:pPr>
        <w:spacing w:line="360" w:lineRule="auto"/>
        <w:ind w:firstLine="480" w:firstLineChars="200"/>
        <w:rPr>
          <w:rFonts w:hint="eastAsia" w:ascii="宋体" w:hAnsi="宋体" w:eastAsia="宋体" w:cs="宋体"/>
          <w:color w:val="auto"/>
          <w:sz w:val="24"/>
          <w:szCs w:val="24"/>
        </w:rPr>
      </w:pPr>
    </w:p>
    <w:p w14:paraId="0B9F75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 (联合体) 郑重承诺： </w:t>
      </w:r>
    </w:p>
    <w:p w14:paraId="31CC80E3">
      <w:pPr>
        <w:numPr>
          <w:ilvl w:val="0"/>
          <w:numId w:val="0"/>
        </w:numPr>
        <w:spacing w:line="360" w:lineRule="auto"/>
        <w:ind w:left="105"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承诺具有履行合同所必需的设备和专业技术能力；                </w:t>
      </w:r>
    </w:p>
    <w:p w14:paraId="1580B177">
      <w:pPr>
        <w:spacing w:line="360" w:lineRule="auto"/>
        <w:ind w:firstLine="480" w:firstLineChars="200"/>
        <w:rPr>
          <w:rFonts w:hint="eastAsia" w:ascii="宋体" w:hAnsi="宋体" w:eastAsia="宋体" w:cs="宋体"/>
          <w:color w:val="auto"/>
          <w:sz w:val="24"/>
          <w:szCs w:val="24"/>
        </w:rPr>
      </w:pPr>
    </w:p>
    <w:p w14:paraId="4C8109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我公司对上述承诺内容的真实性负责，如虚假承诺，将依法承担相应法律责任。</w:t>
      </w:r>
    </w:p>
    <w:p w14:paraId="6036EDD8">
      <w:pPr>
        <w:spacing w:line="360" w:lineRule="auto"/>
        <w:ind w:firstLine="480" w:firstLineChars="200"/>
        <w:rPr>
          <w:rFonts w:hint="eastAsia" w:ascii="宋体" w:hAnsi="宋体" w:eastAsia="宋体" w:cs="宋体"/>
          <w:color w:val="auto"/>
          <w:sz w:val="24"/>
          <w:szCs w:val="24"/>
        </w:rPr>
      </w:pPr>
    </w:p>
    <w:p w14:paraId="7385D1D2">
      <w:pPr>
        <w:spacing w:line="360" w:lineRule="auto"/>
        <w:ind w:firstLine="480" w:firstLineChars="200"/>
        <w:rPr>
          <w:rFonts w:hint="eastAsia" w:ascii="宋体" w:hAnsi="宋体" w:eastAsia="宋体" w:cs="宋体"/>
          <w:color w:val="auto"/>
          <w:sz w:val="24"/>
          <w:szCs w:val="24"/>
        </w:rPr>
      </w:pPr>
    </w:p>
    <w:p w14:paraId="0CD0F829">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76CBC329">
      <w:pPr>
        <w:spacing w:line="600" w:lineRule="exact"/>
        <w:ind w:firstLine="120" w:firstLineChars="50"/>
        <w:rPr>
          <w:rFonts w:ascii="宋体" w:hAnsi="宋体" w:cs="宋体"/>
          <w:color w:val="auto"/>
          <w:kern w:val="0"/>
          <w:sz w:val="24"/>
          <w:highlight w:val="none"/>
        </w:rPr>
      </w:pPr>
    </w:p>
    <w:p w14:paraId="1EC183E7">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0013E60F">
      <w:pPr>
        <w:pStyle w:val="2"/>
        <w:ind w:left="0" w:leftChars="0" w:firstLine="0" w:firstLineChars="0"/>
        <w:rPr>
          <w:rFonts w:hint="eastAsia" w:eastAsia="宋体"/>
          <w:lang w:eastAsia="zh-CN"/>
        </w:rPr>
      </w:pPr>
      <w:r>
        <w:rPr>
          <w:rFonts w:ascii="宋体" w:hAnsi="宋体" w:cs="宋体"/>
          <w:color w:val="auto"/>
          <w:kern w:val="0"/>
          <w:sz w:val="24"/>
          <w:highlight w:val="none"/>
        </w:rPr>
        <w:t xml:space="preserve">                                               年  月  日</w:t>
      </w:r>
    </w:p>
    <w:p w14:paraId="056760E9">
      <w:pPr>
        <w:pStyle w:val="2"/>
        <w:ind w:left="0" w:leftChars="0" w:firstLine="0" w:firstLineChars="0"/>
      </w:pPr>
    </w:p>
    <w:p w14:paraId="54D4834D">
      <w:pPr>
        <w:rPr>
          <w:rFonts w:ascii="宋体" w:hAnsi="宋体" w:cs="宋体"/>
          <w:color w:val="auto"/>
          <w:kern w:val="0"/>
          <w:sz w:val="24"/>
          <w:highlight w:val="none"/>
        </w:rPr>
      </w:pPr>
      <w:r>
        <w:rPr>
          <w:rFonts w:ascii="宋体" w:hAnsi="宋体" w:cs="宋体"/>
          <w:color w:val="auto"/>
          <w:kern w:val="0"/>
          <w:sz w:val="24"/>
          <w:highlight w:val="none"/>
        </w:rPr>
        <w:br w:type="page"/>
      </w:r>
    </w:p>
    <w:p w14:paraId="72F6D030">
      <w:pPr>
        <w:pStyle w:val="4"/>
        <w:spacing w:line="360" w:lineRule="auto"/>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r>
        <w:rPr>
          <w:rFonts w:hint="eastAsia" w:ascii="宋体" w:hAnsi="宋体" w:eastAsia="宋体"/>
          <w:color w:val="auto"/>
          <w:sz w:val="24"/>
          <w:szCs w:val="24"/>
          <w:lang w:eastAsia="zh-CN"/>
        </w:rPr>
        <w:t>（仅限</w:t>
      </w:r>
      <w:r>
        <w:rPr>
          <w:rFonts w:hint="eastAsia" w:ascii="宋体" w:hAnsi="宋体" w:eastAsia="宋体"/>
          <w:color w:val="auto"/>
          <w:sz w:val="24"/>
          <w:szCs w:val="24"/>
          <w:lang w:val="en-US" w:eastAsia="zh-CN"/>
        </w:rPr>
        <w:t>A包</w:t>
      </w:r>
      <w:r>
        <w:rPr>
          <w:rFonts w:hint="eastAsia" w:ascii="宋体" w:hAnsi="宋体" w:eastAsia="宋体"/>
          <w:color w:val="auto"/>
          <w:sz w:val="24"/>
          <w:szCs w:val="24"/>
          <w:lang w:eastAsia="zh-CN"/>
        </w:rPr>
        <w:t>）</w:t>
      </w:r>
    </w:p>
    <w:p w14:paraId="146740F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3396E9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572F1C6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75D27CC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06DC62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AFC9B6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6C4E9BC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17C8A97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6FEC356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129D615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50E0E1C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75895EB9">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3FB4C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0BAC2279">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7AEA8B8A">
      <w:pPr>
        <w:widowControl/>
        <w:jc w:val="right"/>
        <w:rPr>
          <w:rFonts w:ascii="宋体" w:hAnsi="宋体" w:cs="宋体"/>
          <w:color w:val="auto"/>
          <w:sz w:val="24"/>
          <w:lang w:bidi="ar"/>
        </w:rPr>
      </w:pPr>
    </w:p>
    <w:p w14:paraId="4B8E504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729ECEA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58D9CA3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18A414B6">
      <w:pPr>
        <w:widowControl/>
        <w:jc w:val="right"/>
        <w:rPr>
          <w:rFonts w:ascii="宋体" w:hAnsi="宋体" w:cs="宋体"/>
          <w:color w:val="auto"/>
          <w:sz w:val="24"/>
          <w:lang w:bidi="ar"/>
        </w:rPr>
      </w:pPr>
    </w:p>
    <w:p w14:paraId="58C272C6">
      <w:pPr>
        <w:widowControl/>
        <w:jc w:val="left"/>
        <w:rPr>
          <w:rFonts w:ascii="宋体" w:hAnsi="宋体" w:cs="黑体"/>
          <w:b/>
          <w:color w:val="auto"/>
          <w:kern w:val="0"/>
          <w:sz w:val="24"/>
        </w:rPr>
      </w:pPr>
      <w:r>
        <w:rPr>
          <w:rFonts w:ascii="宋体" w:hAnsi="宋体" w:cs="黑体"/>
          <w:b/>
          <w:color w:val="auto"/>
          <w:kern w:val="0"/>
          <w:sz w:val="24"/>
        </w:rPr>
        <w:br w:type="page"/>
      </w:r>
    </w:p>
    <w:p w14:paraId="535332B9">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1541910">
      <w:pPr>
        <w:pStyle w:val="86"/>
        <w:tabs>
          <w:tab w:val="left" w:pos="9638"/>
        </w:tabs>
        <w:spacing w:line="360" w:lineRule="auto"/>
        <w:ind w:right="-82" w:firstLine="472" w:firstLineChars="196"/>
        <w:outlineLvl w:val="0"/>
        <w:rPr>
          <w:rFonts w:ascii="宋体" w:hAnsi="宋体"/>
          <w:b/>
          <w:color w:val="auto"/>
          <w:sz w:val="24"/>
          <w:szCs w:val="24"/>
        </w:rPr>
      </w:pPr>
      <w:bookmarkStart w:id="164" w:name="_Toc11382"/>
      <w:r>
        <w:rPr>
          <w:rFonts w:hint="eastAsia" w:ascii="宋体" w:hAnsi="宋体"/>
          <w:b/>
          <w:color w:val="auto"/>
          <w:sz w:val="24"/>
          <w:szCs w:val="24"/>
        </w:rPr>
        <w:t>供应商认为需要加以说明的其他内容和需要提供的证明文件</w:t>
      </w:r>
      <w:bookmarkEnd w:id="164"/>
    </w:p>
    <w:p w14:paraId="330F8F47">
      <w:pPr>
        <w:pStyle w:val="86"/>
        <w:tabs>
          <w:tab w:val="left" w:pos="9638"/>
        </w:tabs>
        <w:spacing w:line="360" w:lineRule="auto"/>
        <w:ind w:right="-82" w:firstLine="472" w:firstLineChars="196"/>
        <w:outlineLvl w:val="0"/>
        <w:rPr>
          <w:rFonts w:ascii="宋体" w:hAnsi="宋体"/>
          <w:b/>
          <w:color w:val="auto"/>
          <w:sz w:val="24"/>
          <w:szCs w:val="24"/>
        </w:rPr>
      </w:pPr>
      <w:bookmarkStart w:id="165" w:name="_Toc26771"/>
      <w:r>
        <w:rPr>
          <w:rFonts w:hint="eastAsia" w:ascii="宋体" w:hAnsi="宋体"/>
          <w:b/>
          <w:color w:val="auto"/>
          <w:sz w:val="24"/>
          <w:szCs w:val="24"/>
        </w:rPr>
        <w:t>1、……</w:t>
      </w:r>
      <w:bookmarkEnd w:id="165"/>
    </w:p>
    <w:p w14:paraId="617C61B8">
      <w:pPr>
        <w:pStyle w:val="86"/>
        <w:tabs>
          <w:tab w:val="left" w:pos="9638"/>
        </w:tabs>
        <w:spacing w:line="360" w:lineRule="auto"/>
        <w:ind w:right="-82" w:firstLine="472" w:firstLineChars="196"/>
        <w:outlineLvl w:val="0"/>
        <w:rPr>
          <w:rFonts w:ascii="宋体" w:hAnsi="宋体"/>
          <w:b/>
          <w:color w:val="auto"/>
          <w:sz w:val="24"/>
          <w:szCs w:val="24"/>
        </w:rPr>
      </w:pPr>
      <w:bookmarkStart w:id="166" w:name="_Toc14706"/>
      <w:r>
        <w:rPr>
          <w:rFonts w:hint="eastAsia" w:ascii="宋体" w:hAnsi="宋体"/>
          <w:b/>
          <w:color w:val="auto"/>
          <w:sz w:val="24"/>
          <w:szCs w:val="24"/>
        </w:rPr>
        <w:t>2、……</w:t>
      </w:r>
      <w:bookmarkEnd w:id="166"/>
    </w:p>
    <w:p w14:paraId="7B665A35">
      <w:pPr>
        <w:pStyle w:val="86"/>
        <w:tabs>
          <w:tab w:val="left" w:pos="9638"/>
        </w:tabs>
        <w:spacing w:line="360" w:lineRule="auto"/>
        <w:ind w:right="-82" w:firstLine="472" w:firstLineChars="196"/>
        <w:outlineLvl w:val="0"/>
        <w:rPr>
          <w:rFonts w:ascii="宋体" w:hAnsi="宋体"/>
          <w:color w:val="auto"/>
          <w:sz w:val="24"/>
          <w:szCs w:val="24"/>
        </w:rPr>
      </w:pPr>
      <w:bookmarkStart w:id="167" w:name="_Toc10594"/>
      <w:r>
        <w:rPr>
          <w:rFonts w:hint="eastAsia" w:ascii="宋体" w:hAnsi="宋体"/>
          <w:b/>
          <w:color w:val="auto"/>
          <w:sz w:val="24"/>
          <w:szCs w:val="24"/>
        </w:rPr>
        <w:t>3、……</w:t>
      </w:r>
      <w:bookmarkEnd w:id="167"/>
    </w:p>
    <w:p w14:paraId="3C45D7BF">
      <w:pPr>
        <w:spacing w:line="360" w:lineRule="auto"/>
        <w:rPr>
          <w:rFonts w:ascii="宋体" w:hAnsi="宋体"/>
          <w:color w:val="auto"/>
          <w:sz w:val="24"/>
        </w:rPr>
      </w:pPr>
    </w:p>
    <w:p w14:paraId="1A11BE95">
      <w:pPr>
        <w:pStyle w:val="11"/>
        <w:spacing w:before="0" w:line="360" w:lineRule="auto"/>
        <w:ind w:firstLine="480" w:firstLineChars="200"/>
        <w:rPr>
          <w:rFonts w:hint="eastAsia" w:ascii="宋体" w:hAnsi="宋体" w:eastAsia="宋体"/>
          <w:color w:val="auto"/>
          <w:szCs w:val="24"/>
          <w:lang w:eastAsia="zh-CN"/>
        </w:rPr>
        <w:sectPr>
          <w:headerReference r:id="rId17" w:type="first"/>
          <w:pgSz w:w="11906" w:h="16838"/>
          <w:pgMar w:top="1440" w:right="1080" w:bottom="1440" w:left="1080" w:header="851" w:footer="992" w:gutter="0"/>
          <w:pgNumType w:fmt="decimal"/>
          <w:cols w:space="720" w:num="1"/>
          <w:titlePg/>
          <w:docGrid w:type="lines" w:linePitch="286" w:charSpace="0"/>
        </w:sectPr>
      </w:pPr>
      <w:r>
        <w:rPr>
          <w:rFonts w:hint="eastAsia" w:ascii="宋体" w:hAnsi="宋体"/>
          <w:color w:val="auto"/>
          <w:szCs w:val="24"/>
          <w:lang w:eastAsia="zh-CN"/>
        </w:rPr>
        <w:t>注：如无需增加其他资料，此部分可在编制响应文件时删除</w:t>
      </w:r>
    </w:p>
    <w:p w14:paraId="46DD7AD2">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62C0872">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0BEA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454BB01">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4F7FF6C5">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42BFF7AC">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06ADED35">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包</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号：</w:t>
            </w:r>
            <w:r>
              <w:rPr>
                <w:rFonts w:hint="eastAsia" w:ascii="宋体" w:hAnsi="宋体"/>
                <w:color w:val="auto"/>
                <w:sz w:val="24"/>
                <w:szCs w:val="24"/>
                <w:u w:val="single"/>
              </w:rPr>
              <w:t xml:space="preserve">                       </w:t>
            </w:r>
          </w:p>
          <w:p w14:paraId="0A57DAEE">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4C8C01E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 xml:space="preserve">                          </w:t>
            </w:r>
          </w:p>
        </w:tc>
      </w:tr>
    </w:tbl>
    <w:p w14:paraId="14045A15">
      <w:pPr>
        <w:spacing w:line="360" w:lineRule="auto"/>
        <w:rPr>
          <w:rFonts w:hint="eastAsia" w:ascii="宋体" w:hAnsi="宋体"/>
          <w:color w:val="auto"/>
          <w:sz w:val="24"/>
          <w:szCs w:val="24"/>
        </w:rPr>
      </w:pPr>
    </w:p>
    <w:p w14:paraId="786CA8B7">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594B7D1F">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FCE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6427D52C">
            <w:pPr>
              <w:spacing w:line="360" w:lineRule="auto"/>
              <w:rPr>
                <w:rFonts w:hint="eastAsia" w:ascii="宋体" w:hAnsi="宋体"/>
                <w:bCs/>
                <w:color w:val="auto"/>
                <w:sz w:val="24"/>
                <w:szCs w:val="24"/>
              </w:rPr>
            </w:pPr>
          </w:p>
          <w:p w14:paraId="3868384E">
            <w:pPr>
              <w:spacing w:line="360" w:lineRule="auto"/>
              <w:rPr>
                <w:rFonts w:hint="eastAsia" w:ascii="宋体" w:hAnsi="宋体"/>
                <w:bCs/>
                <w:color w:val="auto"/>
                <w:sz w:val="24"/>
                <w:szCs w:val="24"/>
              </w:rPr>
            </w:pPr>
          </w:p>
          <w:p w14:paraId="68BFE902">
            <w:pPr>
              <w:spacing w:line="360" w:lineRule="auto"/>
              <w:rPr>
                <w:rFonts w:hint="eastAsia" w:ascii="宋体" w:hAnsi="宋体"/>
                <w:bCs/>
                <w:color w:val="auto"/>
                <w:sz w:val="24"/>
                <w:szCs w:val="24"/>
              </w:rPr>
            </w:pPr>
          </w:p>
          <w:p w14:paraId="77B400D1">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2EC1A79F">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2D79A484">
            <w:pPr>
              <w:spacing w:line="360" w:lineRule="auto"/>
              <w:rPr>
                <w:rFonts w:hint="eastAsia" w:ascii="宋体" w:hAnsi="宋体"/>
                <w:bCs/>
                <w:color w:val="auto"/>
                <w:sz w:val="24"/>
                <w:szCs w:val="24"/>
              </w:rPr>
            </w:pPr>
          </w:p>
          <w:p w14:paraId="5E5B4DEE">
            <w:pPr>
              <w:spacing w:line="360" w:lineRule="auto"/>
              <w:ind w:firstLine="3600" w:firstLineChars="1500"/>
              <w:rPr>
                <w:rFonts w:hint="eastAsia" w:ascii="宋体" w:hAnsi="宋体"/>
                <w:bCs/>
                <w:color w:val="auto"/>
                <w:sz w:val="24"/>
                <w:szCs w:val="24"/>
              </w:rPr>
            </w:pPr>
          </w:p>
          <w:p w14:paraId="6AB09CF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225A0225">
            <w:pPr>
              <w:spacing w:line="360" w:lineRule="auto"/>
              <w:rPr>
                <w:rFonts w:hint="eastAsia" w:ascii="宋体" w:hAnsi="宋体"/>
                <w:bCs/>
                <w:color w:val="auto"/>
                <w:sz w:val="24"/>
                <w:szCs w:val="24"/>
              </w:rPr>
            </w:pPr>
          </w:p>
        </w:tc>
      </w:tr>
    </w:tbl>
    <w:p w14:paraId="6A579962">
      <w:pPr>
        <w:rPr>
          <w:color w:val="auto"/>
        </w:rPr>
      </w:pPr>
    </w:p>
    <w:p w14:paraId="7CCC4AF6">
      <w:pPr>
        <w:rPr>
          <w:color w:val="auto"/>
        </w:rPr>
      </w:pPr>
    </w:p>
    <w:sectPr>
      <w:headerReference r:id="rId18"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1"/>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邹城市钢山街道办事处钢山花园小区李官村三期热力工程（第二次）</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FAFE">
    <w:pPr>
      <w:pStyle w:val="26"/>
      <w:jc w:val="both"/>
      <w:rPr>
        <w:sz w:val="15"/>
        <w:szCs w:val="15"/>
      </w:rPr>
    </w:pPr>
    <w:r>
      <w:rPr>
        <w:rFonts w:hint="eastAsia" w:ascii="宋体" w:hAnsi="宋体" w:cs="宋体"/>
        <w:kern w:val="0"/>
        <w:sz w:val="18"/>
        <w:szCs w:val="18"/>
        <w:lang w:eastAsia="zh-CN"/>
      </w:rPr>
      <w:t>邹城市钢山街道办事处钢山花园小区李官村三期热力工程（第二次）</w:t>
    </w:r>
    <w:r>
      <w:rPr>
        <w:rFonts w:hint="eastAsia" w:ascii="宋体" w:hAnsi="宋体" w:cs="宋体"/>
        <w:kern w:val="0"/>
        <w:sz w:val="18"/>
        <w:szCs w:val="18"/>
      </w:rPr>
      <w:t>竞争性磋商文件</w:t>
    </w:r>
  </w:p>
  <w:p w14:paraId="7D95BAB2">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邹城市钢山街道办事处钢山花园小区李官村三期热力工程（第二次）</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C511A"/>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D788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6A1510"/>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05B88"/>
    <w:rsid w:val="076D1F31"/>
    <w:rsid w:val="079F3753"/>
    <w:rsid w:val="082A74C0"/>
    <w:rsid w:val="083C60EB"/>
    <w:rsid w:val="085602B5"/>
    <w:rsid w:val="08707E74"/>
    <w:rsid w:val="089E65AF"/>
    <w:rsid w:val="08D13DE0"/>
    <w:rsid w:val="09276FF5"/>
    <w:rsid w:val="099E1F14"/>
    <w:rsid w:val="0AAE262A"/>
    <w:rsid w:val="0B190491"/>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5E49B3"/>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1A3BD7"/>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5A257E"/>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103633"/>
    <w:rsid w:val="273D0B66"/>
    <w:rsid w:val="27461ED6"/>
    <w:rsid w:val="27791B20"/>
    <w:rsid w:val="27916521"/>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673F8F"/>
    <w:rsid w:val="2C6B7F24"/>
    <w:rsid w:val="2C8B1087"/>
    <w:rsid w:val="2CD47877"/>
    <w:rsid w:val="2CDE24A4"/>
    <w:rsid w:val="2CF73565"/>
    <w:rsid w:val="2D26209C"/>
    <w:rsid w:val="2DCA5DCE"/>
    <w:rsid w:val="2DE7182C"/>
    <w:rsid w:val="2E032D5E"/>
    <w:rsid w:val="2E104B78"/>
    <w:rsid w:val="2E177139"/>
    <w:rsid w:val="2E461810"/>
    <w:rsid w:val="2EA56E79"/>
    <w:rsid w:val="2EC102CF"/>
    <w:rsid w:val="2EFA10EB"/>
    <w:rsid w:val="2EFA4B83"/>
    <w:rsid w:val="2F44231D"/>
    <w:rsid w:val="2F921775"/>
    <w:rsid w:val="2FA33530"/>
    <w:rsid w:val="300B1B55"/>
    <w:rsid w:val="300C27FE"/>
    <w:rsid w:val="30455EAC"/>
    <w:rsid w:val="31244B45"/>
    <w:rsid w:val="31344570"/>
    <w:rsid w:val="313A6116"/>
    <w:rsid w:val="31BC6B2B"/>
    <w:rsid w:val="321112EA"/>
    <w:rsid w:val="322D7EF6"/>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0250B"/>
    <w:rsid w:val="350606FD"/>
    <w:rsid w:val="3511416E"/>
    <w:rsid w:val="35C93186"/>
    <w:rsid w:val="3606477F"/>
    <w:rsid w:val="3663145F"/>
    <w:rsid w:val="370E7E29"/>
    <w:rsid w:val="375B3D1D"/>
    <w:rsid w:val="37DB37D6"/>
    <w:rsid w:val="382A2DCE"/>
    <w:rsid w:val="384D672F"/>
    <w:rsid w:val="38537B36"/>
    <w:rsid w:val="385E093C"/>
    <w:rsid w:val="38650971"/>
    <w:rsid w:val="38B45E95"/>
    <w:rsid w:val="39310544"/>
    <w:rsid w:val="39496958"/>
    <w:rsid w:val="397F500E"/>
    <w:rsid w:val="398919E9"/>
    <w:rsid w:val="39BE5599"/>
    <w:rsid w:val="3A146373"/>
    <w:rsid w:val="3A6C0780"/>
    <w:rsid w:val="3A92742B"/>
    <w:rsid w:val="3A953785"/>
    <w:rsid w:val="3AE12C2D"/>
    <w:rsid w:val="3AF37A62"/>
    <w:rsid w:val="3B0357CB"/>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31E68"/>
    <w:rsid w:val="3F1433ED"/>
    <w:rsid w:val="3F2A5A1C"/>
    <w:rsid w:val="3F702F92"/>
    <w:rsid w:val="3F9C49E9"/>
    <w:rsid w:val="3FB94B3D"/>
    <w:rsid w:val="3FD54206"/>
    <w:rsid w:val="3FD72405"/>
    <w:rsid w:val="40B70141"/>
    <w:rsid w:val="41656898"/>
    <w:rsid w:val="418103E9"/>
    <w:rsid w:val="41AF5482"/>
    <w:rsid w:val="41FB6721"/>
    <w:rsid w:val="42460F98"/>
    <w:rsid w:val="42DE4A51"/>
    <w:rsid w:val="4332119D"/>
    <w:rsid w:val="434864E2"/>
    <w:rsid w:val="43577BFE"/>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38005B"/>
    <w:rsid w:val="4C676045"/>
    <w:rsid w:val="4C983FC5"/>
    <w:rsid w:val="4CD2389B"/>
    <w:rsid w:val="4CD52B3A"/>
    <w:rsid w:val="4CEE3060"/>
    <w:rsid w:val="4CFE492A"/>
    <w:rsid w:val="4D425ABB"/>
    <w:rsid w:val="4D7A191D"/>
    <w:rsid w:val="4D926C66"/>
    <w:rsid w:val="4DC17F56"/>
    <w:rsid w:val="4DC60A73"/>
    <w:rsid w:val="4DD77BBE"/>
    <w:rsid w:val="4DE11B7D"/>
    <w:rsid w:val="4E201ADC"/>
    <w:rsid w:val="4E3F065B"/>
    <w:rsid w:val="4ECA7876"/>
    <w:rsid w:val="4EDE26B2"/>
    <w:rsid w:val="4F846A83"/>
    <w:rsid w:val="4FAE3B00"/>
    <w:rsid w:val="4FBC5295"/>
    <w:rsid w:val="4FFA40C6"/>
    <w:rsid w:val="500C47D7"/>
    <w:rsid w:val="504137C0"/>
    <w:rsid w:val="50417D54"/>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755060"/>
    <w:rsid w:val="53BE0110"/>
    <w:rsid w:val="53EC2E48"/>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15473E"/>
    <w:rsid w:val="572528F9"/>
    <w:rsid w:val="57914155"/>
    <w:rsid w:val="57C65BAE"/>
    <w:rsid w:val="57DA6114"/>
    <w:rsid w:val="58070251"/>
    <w:rsid w:val="583A0626"/>
    <w:rsid w:val="58736890"/>
    <w:rsid w:val="587F3C2A"/>
    <w:rsid w:val="58A91308"/>
    <w:rsid w:val="58B336C6"/>
    <w:rsid w:val="58D72319"/>
    <w:rsid w:val="59181005"/>
    <w:rsid w:val="591F6673"/>
    <w:rsid w:val="597E384D"/>
    <w:rsid w:val="5993342B"/>
    <w:rsid w:val="5994085A"/>
    <w:rsid w:val="59C04B5B"/>
    <w:rsid w:val="59C61F2F"/>
    <w:rsid w:val="59DE4FE1"/>
    <w:rsid w:val="5A2450EA"/>
    <w:rsid w:val="5A6C4CE3"/>
    <w:rsid w:val="5A811902"/>
    <w:rsid w:val="5A903350"/>
    <w:rsid w:val="5A92474A"/>
    <w:rsid w:val="5B5872DB"/>
    <w:rsid w:val="5B8017FE"/>
    <w:rsid w:val="5B9D08B5"/>
    <w:rsid w:val="5BA25330"/>
    <w:rsid w:val="5BD1511E"/>
    <w:rsid w:val="5BE036DF"/>
    <w:rsid w:val="5C0B3B2B"/>
    <w:rsid w:val="5C4E05A1"/>
    <w:rsid w:val="5C5F1839"/>
    <w:rsid w:val="5C96470C"/>
    <w:rsid w:val="5CD71A0A"/>
    <w:rsid w:val="5CF22818"/>
    <w:rsid w:val="5CFD6159"/>
    <w:rsid w:val="5D250B83"/>
    <w:rsid w:val="5D4C4DAB"/>
    <w:rsid w:val="5D7F3DF5"/>
    <w:rsid w:val="5D8E0D0F"/>
    <w:rsid w:val="5E0A2761"/>
    <w:rsid w:val="5E8B0E48"/>
    <w:rsid w:val="5EE60DC2"/>
    <w:rsid w:val="5EFE61EB"/>
    <w:rsid w:val="5F092B01"/>
    <w:rsid w:val="5F5C4A79"/>
    <w:rsid w:val="5F7A2117"/>
    <w:rsid w:val="60161979"/>
    <w:rsid w:val="60A74A70"/>
    <w:rsid w:val="60B86951"/>
    <w:rsid w:val="60C413D5"/>
    <w:rsid w:val="60D333C6"/>
    <w:rsid w:val="60EA02FE"/>
    <w:rsid w:val="60F15F42"/>
    <w:rsid w:val="61252E31"/>
    <w:rsid w:val="613A4786"/>
    <w:rsid w:val="61463CD9"/>
    <w:rsid w:val="614F5761"/>
    <w:rsid w:val="61772657"/>
    <w:rsid w:val="61942442"/>
    <w:rsid w:val="61F7246A"/>
    <w:rsid w:val="6200079A"/>
    <w:rsid w:val="62BC57C9"/>
    <w:rsid w:val="62CA6A4B"/>
    <w:rsid w:val="62E0001C"/>
    <w:rsid w:val="632170F5"/>
    <w:rsid w:val="63314A1B"/>
    <w:rsid w:val="638A36D6"/>
    <w:rsid w:val="63A67F77"/>
    <w:rsid w:val="63C60C97"/>
    <w:rsid w:val="64663B6A"/>
    <w:rsid w:val="64666967"/>
    <w:rsid w:val="64925346"/>
    <w:rsid w:val="655B1BDC"/>
    <w:rsid w:val="65685219"/>
    <w:rsid w:val="65951AAE"/>
    <w:rsid w:val="65982E30"/>
    <w:rsid w:val="65C0487F"/>
    <w:rsid w:val="66120B98"/>
    <w:rsid w:val="667F1AEE"/>
    <w:rsid w:val="66A55805"/>
    <w:rsid w:val="66DB3793"/>
    <w:rsid w:val="66E07D38"/>
    <w:rsid w:val="66ED36D5"/>
    <w:rsid w:val="670723FC"/>
    <w:rsid w:val="672227C4"/>
    <w:rsid w:val="676254A4"/>
    <w:rsid w:val="67954F6E"/>
    <w:rsid w:val="67A93283"/>
    <w:rsid w:val="67F307F2"/>
    <w:rsid w:val="67F330AB"/>
    <w:rsid w:val="682F0B41"/>
    <w:rsid w:val="683055A2"/>
    <w:rsid w:val="68847F10"/>
    <w:rsid w:val="6888024C"/>
    <w:rsid w:val="68BB130F"/>
    <w:rsid w:val="68CA3301"/>
    <w:rsid w:val="68FB2328"/>
    <w:rsid w:val="69121A8E"/>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ECD3B4B"/>
    <w:rsid w:val="6F5F0599"/>
    <w:rsid w:val="6F601137"/>
    <w:rsid w:val="6F7E6554"/>
    <w:rsid w:val="6F9117CD"/>
    <w:rsid w:val="6F9D0A75"/>
    <w:rsid w:val="6FE90965"/>
    <w:rsid w:val="700F79D5"/>
    <w:rsid w:val="70B60CB2"/>
    <w:rsid w:val="71367DFF"/>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7545F4"/>
    <w:rsid w:val="759172D9"/>
    <w:rsid w:val="75F97E8B"/>
    <w:rsid w:val="76016CFA"/>
    <w:rsid w:val="765A667E"/>
    <w:rsid w:val="765B2D19"/>
    <w:rsid w:val="76F77834"/>
    <w:rsid w:val="775C0B69"/>
    <w:rsid w:val="786C6182"/>
    <w:rsid w:val="786E3E8C"/>
    <w:rsid w:val="788A03C1"/>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ECD54A1"/>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line="360" w:lineRule="auto"/>
      <w:outlineLvl w:val="2"/>
    </w:pPr>
    <w:rPr>
      <w:b/>
      <w:bCs/>
      <w:sz w:val="24"/>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8"/>
    <w:qFormat/>
    <w:uiPriority w:val="0"/>
    <w:pPr>
      <w:spacing w:after="120"/>
      <w:ind w:left="420" w:leftChars="200"/>
    </w:pPr>
    <w:rPr>
      <w:rFonts w:asciiTheme="minorHAnsi" w:hAnsiTheme="minorHAnsi" w:cstheme="minorBidi"/>
      <w:szCs w:val="22"/>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7"/>
    <w:qFormat/>
    <w:uiPriority w:val="0"/>
    <w:pPr>
      <w:shd w:val="clear" w:color="auto" w:fill="000080"/>
    </w:pPr>
  </w:style>
  <w:style w:type="paragraph" w:styleId="11">
    <w:name w:val="toa heading"/>
    <w:basedOn w:val="1"/>
    <w:next w:val="1"/>
    <w:qFormat/>
    <w:uiPriority w:val="0"/>
    <w:pPr>
      <w:spacing w:before="120"/>
    </w:pPr>
    <w:rPr>
      <w:rFonts w:ascii="Arial" w:hAnsi="Arial"/>
      <w:sz w:val="24"/>
      <w:szCs w:val="20"/>
    </w:rPr>
  </w:style>
  <w:style w:type="paragraph" w:styleId="12">
    <w:name w:val="annotation text"/>
    <w:basedOn w:val="1"/>
    <w:link w:val="65"/>
    <w:qFormat/>
    <w:uiPriority w:val="0"/>
    <w:pPr>
      <w:jc w:val="left"/>
    </w:pPr>
    <w:rPr>
      <w:rFonts w:asciiTheme="minorHAnsi" w:hAnsiTheme="minorHAnsi" w:cstheme="minorBidi"/>
    </w:rPr>
  </w:style>
  <w:style w:type="paragraph" w:styleId="13">
    <w:name w:val="Body Text 3"/>
    <w:basedOn w:val="1"/>
    <w:link w:val="67"/>
    <w:qFormat/>
    <w:uiPriority w:val="0"/>
    <w:pPr>
      <w:spacing w:after="120"/>
    </w:pPr>
    <w:rPr>
      <w:rFonts w:asciiTheme="minorHAnsi" w:hAnsiTheme="minorHAnsi" w:cstheme="minorBidi"/>
      <w:sz w:val="16"/>
      <w:szCs w:val="22"/>
    </w:rPr>
  </w:style>
  <w:style w:type="paragraph" w:styleId="14">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5">
    <w:name w:val="Body Text"/>
    <w:basedOn w:val="1"/>
    <w:next w:val="1"/>
    <w:link w:val="61"/>
    <w:qFormat/>
    <w:uiPriority w:val="0"/>
    <w:rPr>
      <w:rFonts w:ascii="宋体" w:hAnsiTheme="minorHAnsi" w:cstheme="minorBidi"/>
      <w:sz w:val="32"/>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2"/>
    <w:next w:val="12"/>
    <w:link w:val="69"/>
    <w:qFormat/>
    <w:uiPriority w:val="0"/>
    <w:rPr>
      <w:rFonts w:ascii="Times New Roman" w:hAnsi="Times New Roman" w:cs="Times New Roman"/>
      <w:b/>
      <w:bCs/>
    </w:rPr>
  </w:style>
  <w:style w:type="paragraph" w:styleId="38">
    <w:name w:val="Body Text First Indent"/>
    <w:basedOn w:val="15"/>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5"/>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4"/>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2"/>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3"/>
    <w:qFormat/>
    <w:uiPriority w:val="0"/>
    <w:rPr>
      <w:rFonts w:eastAsia="宋体"/>
      <w:sz w:val="16"/>
    </w:rPr>
  </w:style>
  <w:style w:type="character" w:customStyle="1" w:styleId="68">
    <w:name w:val="正文文本缩进 字符"/>
    <w:link w:val="2"/>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0"/>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10"/>
    <w:qFormat/>
    <w:uiPriority w:val="0"/>
    <w:pPr>
      <w:shd w:val="clear" w:color="auto" w:fill="000080"/>
    </w:pPr>
  </w:style>
  <w:style w:type="paragraph" w:customStyle="1" w:styleId="19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161</Pages>
  <Words>8345</Words>
  <Characters>8701</Characters>
  <Lines>235</Lines>
  <Paragraphs>66</Paragraphs>
  <TotalTime>20</TotalTime>
  <ScaleCrop>false</ScaleCrop>
  <LinksUpToDate>false</LinksUpToDate>
  <CharactersWithSpaces>8930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2025-06-19T01:38:04Z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AD1648F0CBD24630BBD3D76023BAECC2_13</vt:lpwstr>
  </property>
  <property fmtid="{D5CDD505-2E9C-101B-9397-08002B2CF9AE}" pid="4" name="KSOTemplateDocerSaveRecord">
    <vt:lpwstr>eyJoZGlkIjoiMjU3MjhlNjhlY2MxNmVjMWJmZDk1MmNmZGJkMThkYmMiLCJ1c2VySWQiOiIzNTYyMzk0MzMifQ==</vt:lpwstr>
  </property>
</Properties>
</file>